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B8" w:rsidRPr="005B2B0C" w:rsidRDefault="000F3CB8" w:rsidP="00403D7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 w:rsidRPr="005B2B0C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3F9BC2C6" wp14:editId="558C04F0">
            <wp:extent cx="4909586" cy="1137036"/>
            <wp:effectExtent l="0" t="0" r="5715" b="6350"/>
            <wp:docPr id="4" name="Рисунок 4" descr="C:\Users\dalkevy.SYKTSU\AppData\Local\Microsoft\Windows\INetCache\Content.Outlook\G6R1P3Y0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kevy.SYKTSU\AppData\Local\Microsoft\Windows\INetCache\Content.Outlook\G6R1P3Y0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458" cy="11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B8" w:rsidRPr="005B2B0C" w:rsidRDefault="000F3CB8" w:rsidP="00403D7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</w:p>
    <w:p w:rsidR="000F3CB8" w:rsidRPr="005B2B0C" w:rsidRDefault="000F3CB8" w:rsidP="00403D7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</w:p>
    <w:p w:rsidR="00A53D93" w:rsidRPr="005B2B0C" w:rsidRDefault="00A53D93" w:rsidP="001715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ИНФОРМАЦИОННОЕ ПИСЬМО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C02B92">
        <w:rPr>
          <w:rFonts w:ascii="Times New Roman" w:hAnsi="Times New Roman"/>
          <w:b/>
          <w:sz w:val="24"/>
          <w:szCs w:val="24"/>
        </w:rPr>
        <w:t xml:space="preserve"> Всероссийская молодёжная научная конференция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2B92">
        <w:rPr>
          <w:rFonts w:ascii="Times New Roman" w:hAnsi="Times New Roman"/>
          <w:b/>
          <w:caps/>
          <w:sz w:val="24"/>
          <w:szCs w:val="24"/>
        </w:rPr>
        <w:t>«Человек и окружающая среда»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19-21 апреля 2023 г. 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Республика Коми, г. Сыктывкар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>Сыктывкарский государственный университет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 xml:space="preserve"> имени Питирима Сорокина совместно 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02B92">
        <w:rPr>
          <w:rFonts w:ascii="Times New Roman" w:hAnsi="Times New Roman"/>
          <w:b/>
          <w:sz w:val="24"/>
          <w:szCs w:val="24"/>
        </w:rPr>
        <w:t xml:space="preserve"> Коми Республиканским центром экологического образования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приглашает молодых исследователей (до 35 лет) к участию в традиционной 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  <w:lang w:val="en-US"/>
        </w:rPr>
        <w:t>XI</w:t>
      </w:r>
      <w:r w:rsidRPr="00C02B92">
        <w:rPr>
          <w:rFonts w:ascii="Times New Roman" w:hAnsi="Times New Roman"/>
          <w:sz w:val="24"/>
          <w:szCs w:val="24"/>
        </w:rPr>
        <w:t xml:space="preserve"> Всероссийской молодежной научной конференции  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«</w:t>
      </w:r>
      <w:r w:rsidRPr="00C02B92">
        <w:rPr>
          <w:rFonts w:ascii="Times New Roman" w:hAnsi="Times New Roman"/>
          <w:b/>
          <w:sz w:val="24"/>
          <w:szCs w:val="24"/>
        </w:rPr>
        <w:t>Человек и окружающая среда</w:t>
      </w:r>
      <w:r w:rsidRPr="00C02B92">
        <w:rPr>
          <w:rFonts w:ascii="Times New Roman" w:hAnsi="Times New Roman"/>
          <w:sz w:val="24"/>
          <w:szCs w:val="24"/>
        </w:rPr>
        <w:t>»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>Направления работы конференции:</w:t>
      </w:r>
    </w:p>
    <w:p w:rsidR="00C02B92" w:rsidRPr="00C02B92" w:rsidRDefault="00C02B92" w:rsidP="00C02B9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1. Химия природных и синтетических объектов.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2. Биологические методы мониторинга окружающей среды.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3. Качество жизни, здоровье человека и окружающая среда.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4. Функционирование биологических систем на Севере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5. Экологические аспекты природопользования.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6. Интегрирование геоинформационных систем в экологии и природопользовании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7. Начинающие исследователи (</w:t>
      </w:r>
      <w:r w:rsidRPr="00C02B92">
        <w:rPr>
          <w:rFonts w:ascii="Times New Roman" w:hAnsi="Times New Roman"/>
          <w:i/>
          <w:sz w:val="24"/>
          <w:szCs w:val="24"/>
        </w:rPr>
        <w:t>для школьников 7-11классов, без публикации материалов</w:t>
      </w:r>
      <w:r w:rsidRPr="00C02B92">
        <w:rPr>
          <w:rFonts w:ascii="Times New Roman" w:hAnsi="Times New Roman"/>
          <w:sz w:val="24"/>
          <w:szCs w:val="24"/>
        </w:rPr>
        <w:t>).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2B92">
        <w:rPr>
          <w:rFonts w:ascii="Times New Roman" w:hAnsi="Times New Roman"/>
          <w:b/>
          <w:caps/>
          <w:sz w:val="24"/>
          <w:szCs w:val="24"/>
        </w:rPr>
        <w:t>Организационный комитет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Новикова Н.Н. – д-р </w:t>
      </w:r>
      <w:proofErr w:type="spellStart"/>
      <w:r w:rsidRPr="00C02B92">
        <w:rPr>
          <w:rFonts w:ascii="Times New Roman" w:hAnsi="Times New Roman"/>
          <w:sz w:val="24"/>
          <w:szCs w:val="24"/>
        </w:rPr>
        <w:t>пед</w:t>
      </w:r>
      <w:proofErr w:type="spellEnd"/>
      <w:r w:rsidRPr="00C02B92">
        <w:rPr>
          <w:rFonts w:ascii="Times New Roman" w:hAnsi="Times New Roman"/>
          <w:sz w:val="24"/>
          <w:szCs w:val="24"/>
        </w:rPr>
        <w:t xml:space="preserve">. наук, доц., проректор по научной и инновационной деятельности СГУ им. Питирима Сорокина, председатель; 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B92">
        <w:rPr>
          <w:rFonts w:ascii="Times New Roman" w:hAnsi="Times New Roman"/>
          <w:sz w:val="24"/>
          <w:szCs w:val="24"/>
        </w:rPr>
        <w:t>Плюснин</w:t>
      </w:r>
      <w:proofErr w:type="spellEnd"/>
      <w:r w:rsidRPr="00C02B92">
        <w:rPr>
          <w:rFonts w:ascii="Times New Roman" w:hAnsi="Times New Roman"/>
          <w:sz w:val="24"/>
          <w:szCs w:val="24"/>
        </w:rPr>
        <w:t xml:space="preserve"> С. Н. – канд. биол. наук, </w:t>
      </w:r>
      <w:proofErr w:type="spellStart"/>
      <w:r w:rsidRPr="00C02B92">
        <w:rPr>
          <w:rFonts w:ascii="Times New Roman" w:hAnsi="Times New Roman"/>
          <w:sz w:val="24"/>
          <w:szCs w:val="24"/>
        </w:rPr>
        <w:t>и.о</w:t>
      </w:r>
      <w:proofErr w:type="spellEnd"/>
      <w:r w:rsidRPr="00C02B92">
        <w:rPr>
          <w:rFonts w:ascii="Times New Roman" w:hAnsi="Times New Roman"/>
          <w:sz w:val="24"/>
          <w:szCs w:val="24"/>
        </w:rPr>
        <w:t>. директора института естественных наук СГУ им. Питирима Сорокина;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B92">
        <w:rPr>
          <w:rFonts w:ascii="Times New Roman" w:hAnsi="Times New Roman"/>
          <w:sz w:val="24"/>
          <w:szCs w:val="24"/>
        </w:rPr>
        <w:t>Сталюгин</w:t>
      </w:r>
      <w:proofErr w:type="spellEnd"/>
      <w:r w:rsidRPr="00C02B92">
        <w:rPr>
          <w:rFonts w:ascii="Times New Roman" w:hAnsi="Times New Roman"/>
          <w:sz w:val="24"/>
          <w:szCs w:val="24"/>
        </w:rPr>
        <w:t xml:space="preserve"> В. В. – канд. хим. наук, доц. каф. химии СГУ им. Питирима Сорокина;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Жук Н.А. – канд. хим. наук, доц. каф. химии СГУ им. Питирима Сорокина;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B92">
        <w:rPr>
          <w:rFonts w:ascii="Times New Roman" w:hAnsi="Times New Roman"/>
          <w:sz w:val="24"/>
          <w:szCs w:val="24"/>
        </w:rPr>
        <w:t>Старцева</w:t>
      </w:r>
      <w:proofErr w:type="spellEnd"/>
      <w:r w:rsidRPr="00C02B92">
        <w:rPr>
          <w:rFonts w:ascii="Times New Roman" w:hAnsi="Times New Roman"/>
          <w:sz w:val="24"/>
          <w:szCs w:val="24"/>
        </w:rPr>
        <w:t xml:space="preserve"> О.М. – канд. хим. наук, доц. каф. химии СГУ им. Питирима Сорокина;</w:t>
      </w:r>
    </w:p>
    <w:p w:rsidR="00C02B92" w:rsidRPr="003B6BEA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BEA">
        <w:rPr>
          <w:rFonts w:ascii="Times New Roman" w:hAnsi="Times New Roman"/>
          <w:sz w:val="24"/>
          <w:szCs w:val="24"/>
        </w:rPr>
        <w:t>Голикова Е. А. – канд. биол. наук, доц., зав. каф. биологии СГУ им. Питирима Сорокина;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6BEA">
        <w:rPr>
          <w:rFonts w:ascii="Times New Roman" w:hAnsi="Times New Roman"/>
          <w:sz w:val="24"/>
          <w:szCs w:val="24"/>
        </w:rPr>
        <w:t>Загирова</w:t>
      </w:r>
      <w:proofErr w:type="spellEnd"/>
      <w:r w:rsidRPr="003B6BEA">
        <w:rPr>
          <w:rFonts w:ascii="Times New Roman" w:hAnsi="Times New Roman"/>
          <w:sz w:val="24"/>
          <w:szCs w:val="24"/>
        </w:rPr>
        <w:t xml:space="preserve"> С</w:t>
      </w:r>
      <w:r w:rsidR="003B6BEA" w:rsidRPr="003B6BEA">
        <w:rPr>
          <w:rFonts w:ascii="Times New Roman" w:hAnsi="Times New Roman"/>
          <w:sz w:val="24"/>
          <w:szCs w:val="24"/>
        </w:rPr>
        <w:t xml:space="preserve">. В. – д-р биол. наук, проф. каф. биологии </w:t>
      </w:r>
      <w:r w:rsidRPr="003B6BEA">
        <w:rPr>
          <w:rFonts w:ascii="Times New Roman" w:hAnsi="Times New Roman"/>
          <w:sz w:val="24"/>
          <w:szCs w:val="24"/>
        </w:rPr>
        <w:t>СГУ им. Питирима Сорокина;</w:t>
      </w:r>
      <w:bookmarkStart w:id="0" w:name="_GoBack"/>
      <w:bookmarkEnd w:id="0"/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Петрова Н. Б. – канд. биол. наук, доц. каф. биологии СГУ им. Питирима Сорокина;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Бобров Ю. А. – канд. биол. наук, зав. каф. экологии и геологии СГУ им. Питирима Сорокина; 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Шабалина Ю. Н. – канд. биол. наук, доц. каф. экологии и геологии СГУ им. Питирима Сорокина;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lastRenderedPageBreak/>
        <w:t>Денисова И. В. – канд. геогр. наук, доц. каф. экологии и геологии СГУ им. Питирима Сорокина;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Кудрявцев Р.В. – обучающийся группы 222-ЭПо, председатель </w:t>
      </w:r>
      <w:r>
        <w:rPr>
          <w:rFonts w:ascii="Times New Roman" w:hAnsi="Times New Roman"/>
          <w:sz w:val="24"/>
          <w:szCs w:val="24"/>
        </w:rPr>
        <w:t>СНО Института естественных наук;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Мазур В.В. – канд. геогр. наук, ответственный за выпуск;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Михеева А.Н. – методист отдела организационно-методической работы ГУДО РК «РЦЭО»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>Контакты: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телефон: тел. (8212) 390-452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  <w:lang w:val="pt-BR"/>
        </w:rPr>
        <w:t>e</w:t>
      </w:r>
      <w:r w:rsidRPr="00C02B92">
        <w:rPr>
          <w:rFonts w:ascii="Times New Roman" w:hAnsi="Times New Roman"/>
          <w:sz w:val="24"/>
          <w:szCs w:val="24"/>
        </w:rPr>
        <w:t>-</w:t>
      </w:r>
      <w:r w:rsidRPr="00C02B92">
        <w:rPr>
          <w:rFonts w:ascii="Times New Roman" w:hAnsi="Times New Roman"/>
          <w:sz w:val="24"/>
          <w:szCs w:val="24"/>
          <w:lang w:val="pt-BR"/>
        </w:rPr>
        <w:t>mail</w:t>
      </w:r>
      <w:r w:rsidRPr="00C02B9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C02B92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conf</w:t>
        </w:r>
        <w:r w:rsidRPr="00C02B9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B92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ien</w:t>
        </w:r>
        <w:r w:rsidRPr="00C02B9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02B92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syktsu</w:t>
        </w:r>
        <w:r w:rsidRPr="00C02B9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B92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ru</w:t>
        </w:r>
      </w:hyperlink>
      <w:r w:rsidRPr="00C02B92">
        <w:rPr>
          <w:rFonts w:ascii="Times New Roman" w:hAnsi="Times New Roman"/>
          <w:sz w:val="24"/>
          <w:szCs w:val="24"/>
          <w:lang w:val="pt-BR" w:eastAsia="ru-RU"/>
        </w:rPr>
        <w:t xml:space="preserve"> 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2B92">
        <w:rPr>
          <w:rFonts w:ascii="Times New Roman" w:hAnsi="Times New Roman"/>
          <w:b/>
          <w:i/>
          <w:sz w:val="24"/>
          <w:szCs w:val="24"/>
        </w:rPr>
        <w:t>Предпочтительной формой связи с организационным комитетом является электронная почта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2B92">
        <w:rPr>
          <w:rFonts w:ascii="Times New Roman" w:hAnsi="Times New Roman"/>
          <w:b/>
          <w:i/>
          <w:sz w:val="24"/>
          <w:szCs w:val="24"/>
        </w:rPr>
        <w:t>Трансфер участников конференции, оплата их питания и проживания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2B92">
        <w:rPr>
          <w:rFonts w:ascii="Times New Roman" w:hAnsi="Times New Roman"/>
          <w:b/>
          <w:i/>
          <w:sz w:val="24"/>
          <w:szCs w:val="24"/>
        </w:rPr>
        <w:t>осуществляется за счёт командирующей стороны.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i/>
          <w:sz w:val="24"/>
          <w:szCs w:val="24"/>
        </w:rPr>
        <w:t>Оргкомитет не осуществляет бронирование гостиницы</w:t>
      </w:r>
      <w:r w:rsidRPr="00C02B92">
        <w:rPr>
          <w:rFonts w:ascii="Times New Roman" w:hAnsi="Times New Roman"/>
          <w:b/>
          <w:sz w:val="24"/>
          <w:szCs w:val="24"/>
        </w:rPr>
        <w:t>.</w:t>
      </w:r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B92" w:rsidRPr="00C02B92" w:rsidRDefault="00C02B92" w:rsidP="00C02B9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>Формы участия в конференции</w:t>
      </w:r>
    </w:p>
    <w:p w:rsidR="00C02B92" w:rsidRPr="00C02B92" w:rsidRDefault="00C02B92" w:rsidP="00C0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К участию приглашаются </w:t>
      </w:r>
      <w:r w:rsidRPr="00C02B92">
        <w:rPr>
          <w:rFonts w:ascii="Times New Roman" w:hAnsi="Times New Roman"/>
          <w:b/>
          <w:sz w:val="24"/>
          <w:szCs w:val="24"/>
        </w:rPr>
        <w:t>молодые исследователи</w:t>
      </w:r>
      <w:r w:rsidRPr="00C02B92">
        <w:rPr>
          <w:rFonts w:ascii="Times New Roman" w:hAnsi="Times New Roman"/>
          <w:sz w:val="24"/>
          <w:szCs w:val="24"/>
        </w:rPr>
        <w:t xml:space="preserve"> (преподаватели, аспиранты, магистранты, студенты) возрастом до 35 лет для очного участия (с устными и стендовыми докладами) и дистанционного участия с представлением присланного доклада в рамках </w:t>
      </w:r>
      <w:proofErr w:type="spellStart"/>
      <w:r w:rsidRPr="00C02B92">
        <w:rPr>
          <w:rFonts w:ascii="Times New Roman" w:hAnsi="Times New Roman"/>
          <w:sz w:val="24"/>
          <w:szCs w:val="24"/>
        </w:rPr>
        <w:t>постерной</w:t>
      </w:r>
      <w:proofErr w:type="spellEnd"/>
      <w:r w:rsidRPr="00C02B92">
        <w:rPr>
          <w:rFonts w:ascii="Times New Roman" w:hAnsi="Times New Roman"/>
          <w:sz w:val="24"/>
          <w:szCs w:val="24"/>
        </w:rPr>
        <w:t xml:space="preserve"> сессии. Возможно заочное участие. От одного автора возможно получение до трех материалов (в соавторстве). Допускаются соавторы старше 35 лет. </w:t>
      </w:r>
    </w:p>
    <w:p w:rsidR="00C02B92" w:rsidRPr="00C02B92" w:rsidRDefault="00C02B92" w:rsidP="00C0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Длительность устного доклада 10 минут и 3–5 минут для ответов на вопросы; формат стендового доклада А1 или А0 (расположение вертикальное).</w:t>
      </w:r>
    </w:p>
    <w:p w:rsidR="00C02B92" w:rsidRPr="00C02B92" w:rsidRDefault="00C02B92" w:rsidP="00C0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К участию в секции «Начинающие исследователи» приглашаются </w:t>
      </w:r>
      <w:r w:rsidRPr="00C02B92">
        <w:rPr>
          <w:rFonts w:ascii="Times New Roman" w:hAnsi="Times New Roman"/>
          <w:b/>
          <w:sz w:val="24"/>
          <w:szCs w:val="24"/>
        </w:rPr>
        <w:t>школьники</w:t>
      </w:r>
      <w:r w:rsidRPr="00C02B92">
        <w:rPr>
          <w:rFonts w:ascii="Times New Roman" w:hAnsi="Times New Roman"/>
          <w:sz w:val="24"/>
          <w:szCs w:val="24"/>
        </w:rPr>
        <w:t xml:space="preserve"> с докладами по тематике конференции, отражающими результаты научно-исследовательских работ по естественным наукам (химии, биологии, экологии, геологии, географии). </w:t>
      </w:r>
    </w:p>
    <w:p w:rsidR="00C02B92" w:rsidRPr="00C02B92" w:rsidRDefault="00C02B92" w:rsidP="00C0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В рамках конференции по каждой секции будет проведен конкурс докладов среди очных участников, выступающих с устными докладами.</w:t>
      </w:r>
    </w:p>
    <w:p w:rsidR="00C02B92" w:rsidRPr="00C02B92" w:rsidRDefault="00C02B92" w:rsidP="00C0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>Ключевые даты:</w:t>
      </w:r>
    </w:p>
    <w:p w:rsidR="00C02B92" w:rsidRPr="00C02B92" w:rsidRDefault="00C02B92" w:rsidP="00C0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Окончание приёма заявок – 1 апреля 2023 г.</w:t>
      </w:r>
    </w:p>
    <w:p w:rsidR="00C02B92" w:rsidRPr="00C02B92" w:rsidRDefault="00C02B92" w:rsidP="00C0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Окончание приема материалов в сборник (возможно выступление с докладом без опубликования материалов) – 10 апреля 2023 г.</w:t>
      </w:r>
    </w:p>
    <w:p w:rsidR="00C02B92" w:rsidRPr="00C02B92" w:rsidRDefault="00C02B92" w:rsidP="00C0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Окончание получения оригиналов лицензионных договоров для печати материалов конференции – 30 апреля 2023 г.</w:t>
      </w:r>
    </w:p>
    <w:p w:rsidR="00C02B92" w:rsidRPr="00C02B92" w:rsidRDefault="00C02B92" w:rsidP="00C0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Сроки работы конференции – 19-21 апреля 2023 г.</w:t>
      </w:r>
    </w:p>
    <w:p w:rsidR="00C02B92" w:rsidRPr="00C02B92" w:rsidRDefault="00C02B92" w:rsidP="00C0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Ориентировочная дата издания сборника материалов – июнь 2023 г.</w:t>
      </w:r>
    </w:p>
    <w:p w:rsidR="00C02B92" w:rsidRPr="00C02B92" w:rsidRDefault="00C02B92" w:rsidP="00C0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Размещение в РИНЦ – октябрь 2023 г.</w:t>
      </w:r>
    </w:p>
    <w:p w:rsidR="00C02B92" w:rsidRPr="00C02B92" w:rsidRDefault="00C02B92" w:rsidP="00C02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B92" w:rsidRPr="00C02B92" w:rsidRDefault="00C02B92" w:rsidP="00C02B9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>Регистрационная форма</w:t>
      </w:r>
    </w:p>
    <w:p w:rsidR="00C02B92" w:rsidRPr="00C02B92" w:rsidRDefault="00C02B92" w:rsidP="00C02B92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Регистрационная форма, согласия на обработку личных данных и лицензионный договор размещены по адресу</w:t>
      </w:r>
    </w:p>
    <w:p w:rsidR="00C02B92" w:rsidRPr="00C02B92" w:rsidRDefault="003B6BEA" w:rsidP="00C02B92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C02B92" w:rsidRPr="00C02B92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https://www.syktsu.ru/anketa/Human_Environment/</w:t>
        </w:r>
      </w:hyperlink>
    </w:p>
    <w:p w:rsidR="00C02B92" w:rsidRPr="00C02B92" w:rsidRDefault="00C02B92" w:rsidP="00C02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D93" w:rsidRPr="00C02B92" w:rsidRDefault="00590E57" w:rsidP="003744E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53D93" w:rsidRPr="00C02B92">
        <w:rPr>
          <w:rFonts w:ascii="Times New Roman" w:hAnsi="Times New Roman"/>
          <w:b/>
          <w:sz w:val="24"/>
          <w:szCs w:val="24"/>
        </w:rPr>
        <w:lastRenderedPageBreak/>
        <w:t>Требования к оформлению материалов</w:t>
      </w:r>
    </w:p>
    <w:p w:rsidR="00A53D93" w:rsidRPr="00C02B92" w:rsidRDefault="00A53D93" w:rsidP="005974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Объём материалов от 11 до 18 тыс. знаков с пробелами (</w:t>
      </w:r>
      <w:r w:rsidRPr="00C02B92">
        <w:rPr>
          <w:rFonts w:ascii="Times New Roman" w:hAnsi="Times New Roman"/>
          <w:b/>
          <w:i/>
          <w:sz w:val="24"/>
          <w:szCs w:val="24"/>
        </w:rPr>
        <w:t>от 3 до 6 страниц</w:t>
      </w:r>
      <w:r w:rsidRPr="00C02B92">
        <w:rPr>
          <w:rFonts w:ascii="Times New Roman" w:hAnsi="Times New Roman"/>
          <w:sz w:val="24"/>
          <w:szCs w:val="24"/>
        </w:rPr>
        <w:t>).</w:t>
      </w:r>
    </w:p>
    <w:p w:rsidR="00A53D93" w:rsidRPr="00C02B92" w:rsidRDefault="00A53D93" w:rsidP="005974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Текст должен быть набран в текстовом редакторе и сохранён с расширением .</w:t>
      </w:r>
      <w:r w:rsidRPr="00C02B92">
        <w:rPr>
          <w:rFonts w:ascii="Times New Roman" w:hAnsi="Times New Roman"/>
          <w:sz w:val="24"/>
          <w:szCs w:val="24"/>
          <w:lang w:val="en-US"/>
        </w:rPr>
        <w:t>doc</w:t>
      </w:r>
      <w:r w:rsidRPr="00C02B92">
        <w:rPr>
          <w:rFonts w:ascii="Times New Roman" w:hAnsi="Times New Roman"/>
          <w:sz w:val="24"/>
          <w:szCs w:val="24"/>
        </w:rPr>
        <w:t xml:space="preserve"> или .</w:t>
      </w:r>
      <w:proofErr w:type="spellStart"/>
      <w:r w:rsidRPr="00C02B92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C02B92">
        <w:rPr>
          <w:rFonts w:ascii="Times New Roman" w:hAnsi="Times New Roman"/>
          <w:sz w:val="24"/>
          <w:szCs w:val="24"/>
        </w:rPr>
        <w:t xml:space="preserve"> по имени первого автора. </w:t>
      </w:r>
    </w:p>
    <w:p w:rsidR="00A53D93" w:rsidRPr="00C02B92" w:rsidRDefault="00A53D93" w:rsidP="005974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Формат А4, ориентация книжная, левое поле </w:t>
      </w:r>
      <w:smartTag w:uri="urn:schemas-microsoft-com:office:smarttags" w:element="metricconverter">
        <w:smartTagPr>
          <w:attr w:name="ProductID" w:val="1992 г"/>
        </w:smartTagPr>
        <w:r w:rsidRPr="00C02B92">
          <w:rPr>
            <w:rFonts w:ascii="Times New Roman" w:hAnsi="Times New Roman"/>
            <w:sz w:val="24"/>
            <w:szCs w:val="24"/>
          </w:rPr>
          <w:t>3 см</w:t>
        </w:r>
      </w:smartTag>
      <w:r w:rsidRPr="00C02B92">
        <w:rPr>
          <w:rFonts w:ascii="Times New Roman" w:hAnsi="Times New Roman"/>
          <w:sz w:val="24"/>
          <w:szCs w:val="24"/>
        </w:rPr>
        <w:t xml:space="preserve">, остальные – по </w:t>
      </w:r>
      <w:smartTag w:uri="urn:schemas-microsoft-com:office:smarttags" w:element="metricconverter">
        <w:smartTagPr>
          <w:attr w:name="ProductID" w:val="1992 г"/>
        </w:smartTagPr>
        <w:r w:rsidRPr="00C02B92">
          <w:rPr>
            <w:rFonts w:ascii="Times New Roman" w:hAnsi="Times New Roman"/>
            <w:sz w:val="24"/>
            <w:szCs w:val="24"/>
          </w:rPr>
          <w:t>2 см</w:t>
        </w:r>
      </w:smartTag>
      <w:r w:rsidRPr="00C02B92">
        <w:rPr>
          <w:rFonts w:ascii="Times New Roman" w:hAnsi="Times New Roman"/>
          <w:sz w:val="24"/>
          <w:szCs w:val="24"/>
        </w:rPr>
        <w:t xml:space="preserve">. </w:t>
      </w:r>
    </w:p>
    <w:p w:rsidR="00A53D93" w:rsidRPr="00C02B92" w:rsidRDefault="00A53D93" w:rsidP="00A65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Шрифт </w:t>
      </w:r>
      <w:r w:rsidRPr="00C02B92">
        <w:rPr>
          <w:rFonts w:ascii="Times New Roman" w:hAnsi="Times New Roman"/>
          <w:sz w:val="24"/>
          <w:szCs w:val="24"/>
          <w:lang w:val="en-US"/>
        </w:rPr>
        <w:t>Times</w:t>
      </w:r>
      <w:r w:rsidRPr="00C02B92">
        <w:rPr>
          <w:rFonts w:ascii="Times New Roman" w:hAnsi="Times New Roman"/>
          <w:sz w:val="24"/>
          <w:szCs w:val="24"/>
        </w:rPr>
        <w:t xml:space="preserve"> </w:t>
      </w:r>
      <w:r w:rsidRPr="00C02B92">
        <w:rPr>
          <w:rFonts w:ascii="Times New Roman" w:hAnsi="Times New Roman"/>
          <w:sz w:val="24"/>
          <w:szCs w:val="24"/>
          <w:lang w:val="en-US"/>
        </w:rPr>
        <w:t>New</w:t>
      </w:r>
      <w:r w:rsidRPr="00C02B92">
        <w:rPr>
          <w:rFonts w:ascii="Times New Roman" w:hAnsi="Times New Roman"/>
          <w:sz w:val="24"/>
          <w:szCs w:val="24"/>
        </w:rPr>
        <w:t xml:space="preserve"> </w:t>
      </w:r>
      <w:r w:rsidRPr="00C02B92">
        <w:rPr>
          <w:rFonts w:ascii="Times New Roman" w:hAnsi="Times New Roman"/>
          <w:sz w:val="24"/>
          <w:szCs w:val="24"/>
          <w:lang w:val="en-US"/>
        </w:rPr>
        <w:t>Roman</w:t>
      </w:r>
      <w:r w:rsidRPr="00C02B92">
        <w:rPr>
          <w:rFonts w:ascii="Times New Roman" w:hAnsi="Times New Roman"/>
          <w:sz w:val="24"/>
          <w:szCs w:val="24"/>
        </w:rPr>
        <w:t xml:space="preserve">, 12 кегль, межстрочный интервал полуторный, абзацный отступ </w:t>
      </w:r>
      <w:smartTag w:uri="urn:schemas-microsoft-com:office:smarttags" w:element="metricconverter">
        <w:smartTagPr>
          <w:attr w:name="ProductID" w:val="1992 г"/>
        </w:smartTagPr>
        <w:r w:rsidRPr="00C02B92">
          <w:rPr>
            <w:rFonts w:ascii="Times New Roman" w:hAnsi="Times New Roman"/>
            <w:sz w:val="24"/>
            <w:szCs w:val="24"/>
          </w:rPr>
          <w:t>1,25 см</w:t>
        </w:r>
      </w:smartTag>
      <w:r w:rsidRPr="00C02B92">
        <w:rPr>
          <w:rFonts w:ascii="Times New Roman" w:hAnsi="Times New Roman"/>
          <w:sz w:val="24"/>
          <w:szCs w:val="24"/>
        </w:rPr>
        <w:t>, выравнивание текста по ширине, автоматические переносы должны быть разрешены.</w:t>
      </w:r>
    </w:p>
    <w:p w:rsidR="00891EE0" w:rsidRPr="00C02B92" w:rsidRDefault="00891EE0" w:rsidP="00A65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Авторы указывают УДК своей статьи.</w:t>
      </w:r>
    </w:p>
    <w:p w:rsidR="006B1D19" w:rsidRPr="00C02B92" w:rsidRDefault="006B1D19" w:rsidP="00A65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Основной текст должны предварять аннотация и ключевые слова.</w:t>
      </w:r>
    </w:p>
    <w:p w:rsidR="00A53D93" w:rsidRPr="00C02B92" w:rsidRDefault="00A53D93" w:rsidP="005974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Иллюстративный материал (таблицы, рисунки) нежелателен. При наличии иллюстраций и таблиц ссылки на них в тексте обязательны, а сами иллюстрации и таблицы размещаются непосредственно после ссылки на них в тексте.</w:t>
      </w:r>
    </w:p>
    <w:p w:rsidR="00A53D93" w:rsidRPr="00C02B92" w:rsidRDefault="00A53D93" w:rsidP="00734D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B92">
        <w:rPr>
          <w:rFonts w:ascii="Times New Roman" w:hAnsi="Times New Roman"/>
          <w:sz w:val="24"/>
          <w:szCs w:val="24"/>
        </w:rPr>
        <w:t xml:space="preserve">Ссылки на литературу по тексту приводить в квадратных скобках, </w:t>
      </w:r>
      <w:proofErr w:type="gramStart"/>
      <w:r w:rsidRPr="00C02B92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02B92">
        <w:rPr>
          <w:rFonts w:ascii="Times New Roman" w:hAnsi="Times New Roman"/>
          <w:sz w:val="24"/>
          <w:szCs w:val="24"/>
        </w:rPr>
        <w:t xml:space="preserve"> [1] или [1, 3, 4]. Список цитируемых источников формируется </w:t>
      </w:r>
      <w:r w:rsidRPr="00C02B92">
        <w:rPr>
          <w:rFonts w:ascii="Times New Roman" w:hAnsi="Times New Roman"/>
          <w:b/>
          <w:sz w:val="24"/>
          <w:szCs w:val="24"/>
        </w:rPr>
        <w:t>по алфавиту</w:t>
      </w:r>
      <w:r w:rsidRPr="00C02B92">
        <w:rPr>
          <w:rFonts w:ascii="Times New Roman" w:hAnsi="Times New Roman"/>
          <w:sz w:val="24"/>
          <w:szCs w:val="24"/>
        </w:rPr>
        <w:t xml:space="preserve"> и нумеруется, сначала приводятся русскоязычные издания, затем иностранные источники. </w:t>
      </w:r>
      <w:r w:rsidR="00891EE0" w:rsidRPr="00C02B92">
        <w:rPr>
          <w:rFonts w:ascii="Times New Roman" w:hAnsi="Times New Roman"/>
          <w:sz w:val="24"/>
          <w:szCs w:val="24"/>
        </w:rPr>
        <w:t xml:space="preserve">Указывается </w:t>
      </w:r>
      <w:r w:rsidR="00891EE0" w:rsidRPr="00C02B92">
        <w:rPr>
          <w:rFonts w:ascii="Times New Roman" w:hAnsi="Times New Roman"/>
          <w:sz w:val="24"/>
          <w:szCs w:val="24"/>
          <w:lang w:val="en-US"/>
        </w:rPr>
        <w:t>DOI</w:t>
      </w:r>
      <w:r w:rsidR="00891EE0" w:rsidRPr="00C02B92">
        <w:rPr>
          <w:rFonts w:ascii="Times New Roman" w:hAnsi="Times New Roman"/>
          <w:sz w:val="24"/>
          <w:szCs w:val="24"/>
        </w:rPr>
        <w:t xml:space="preserve"> для источника при наличии. </w:t>
      </w:r>
      <w:r w:rsidRPr="00C02B92">
        <w:rPr>
          <w:rFonts w:ascii="Times New Roman" w:hAnsi="Times New Roman"/>
          <w:sz w:val="24"/>
          <w:szCs w:val="24"/>
        </w:rPr>
        <w:t xml:space="preserve">Источники оформляются в соответствии с </w:t>
      </w:r>
      <w:r w:rsidRPr="00C02B92">
        <w:rPr>
          <w:rFonts w:ascii="Times New Roman" w:hAnsi="Times New Roman"/>
          <w:sz w:val="24"/>
          <w:szCs w:val="24"/>
          <w:lang w:eastAsia="ru-RU"/>
        </w:rPr>
        <w:t>ГОСТ Р 7.0.5-2008 (примеры см. ниже).</w:t>
      </w:r>
    </w:p>
    <w:p w:rsidR="00A53D93" w:rsidRDefault="00CC2BAD" w:rsidP="007F03D8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300990</wp:posOffset>
                </wp:positionV>
                <wp:extent cx="6598920" cy="4729480"/>
                <wp:effectExtent l="13335" t="15240" r="17145" b="1778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47294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D1549" id="Прямоугольник 1" o:spid="_x0000_s1026" style="position:absolute;margin-left:-10.2pt;margin-top:23.7pt;width:519.6pt;height:3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" filled="f" strokeweight="2pt"/>
            </w:pict>
          </mc:Fallback>
        </mc:AlternateContent>
      </w:r>
      <w:r w:rsidR="00A53D93">
        <w:rPr>
          <w:rFonts w:ascii="Times New Roman" w:hAnsi="Times New Roman"/>
          <w:i/>
          <w:sz w:val="24"/>
          <w:szCs w:val="24"/>
          <w:lang w:eastAsia="ru-RU"/>
        </w:rPr>
        <w:t>Схема оформления материалов</w:t>
      </w:r>
    </w:p>
    <w:p w:rsidR="00A53D93" w:rsidRDefault="00A53D93" w:rsidP="006B1D1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</w:t>
      </w:r>
    </w:p>
    <w:p w:rsidR="00A53D93" w:rsidRDefault="00A53D93" w:rsidP="007F03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статьи</w:t>
      </w:r>
    </w:p>
    <w:p w:rsidR="00A53D93" w:rsidRPr="00972CD7" w:rsidRDefault="00A53D93" w:rsidP="007F03D8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972CD7">
        <w:rPr>
          <w:rFonts w:ascii="Times New Roman" w:hAnsi="Times New Roman"/>
          <w:b/>
          <w:i/>
          <w:sz w:val="24"/>
          <w:szCs w:val="24"/>
        </w:rPr>
        <w:t>Автор</w:t>
      </w:r>
      <w:r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972CD7">
        <w:rPr>
          <w:rFonts w:ascii="Times New Roman" w:hAnsi="Times New Roman"/>
          <w:b/>
          <w:i/>
          <w:sz w:val="24"/>
          <w:szCs w:val="24"/>
        </w:rPr>
        <w:t>, Соавтор</w:t>
      </w:r>
      <w:r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</w:p>
    <w:p w:rsidR="00A53D93" w:rsidRDefault="00A53D93" w:rsidP="007F03D8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72CD7"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Место работы первого автора, город</w:t>
      </w:r>
    </w:p>
    <w:p w:rsidR="00A53D93" w:rsidRDefault="00A53D93" w:rsidP="006C1BE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922B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A53D93" w:rsidRPr="00972CD7" w:rsidRDefault="00A53D93" w:rsidP="007F03D8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72CD7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>Место работы соавтора, город</w:t>
      </w:r>
    </w:p>
    <w:p w:rsidR="00A53D93" w:rsidRDefault="00A53D93" w:rsidP="007F03D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922B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A53D93" w:rsidRPr="0098331A" w:rsidRDefault="00A53D93" w:rsidP="007F03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B7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пустая строка</w:t>
      </w:r>
      <w:r w:rsidRPr="00922B7E">
        <w:rPr>
          <w:rFonts w:ascii="Times New Roman" w:hAnsi="Times New Roman"/>
          <w:sz w:val="24"/>
          <w:szCs w:val="24"/>
        </w:rPr>
        <w:t>]</w:t>
      </w:r>
    </w:p>
    <w:p w:rsidR="00A53D93" w:rsidRDefault="006B1D19" w:rsidP="006B1D1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1D19">
        <w:rPr>
          <w:rFonts w:ascii="Times New Roman" w:hAnsi="Times New Roman"/>
          <w:b/>
          <w:i/>
          <w:sz w:val="24"/>
          <w:szCs w:val="24"/>
        </w:rPr>
        <w:t>Аннотация</w:t>
      </w:r>
      <w:r w:rsidR="00A53D93">
        <w:rPr>
          <w:rFonts w:ascii="Times New Roman" w:hAnsi="Times New Roman"/>
          <w:sz w:val="24"/>
          <w:szCs w:val="24"/>
        </w:rPr>
        <w:t xml:space="preserve">. </w:t>
      </w:r>
      <w:r w:rsidR="00A53D93" w:rsidRPr="006B1D19">
        <w:rPr>
          <w:rFonts w:ascii="Times New Roman" w:hAnsi="Times New Roman"/>
          <w:i/>
          <w:sz w:val="24"/>
          <w:szCs w:val="24"/>
        </w:rPr>
        <w:t>Текст, текст, текст,</w:t>
      </w:r>
      <w:r w:rsidRPr="006B1D19">
        <w:rPr>
          <w:rFonts w:ascii="Times New Roman" w:hAnsi="Times New Roman"/>
          <w:i/>
          <w:sz w:val="24"/>
          <w:szCs w:val="24"/>
        </w:rPr>
        <w:t xml:space="preserve"> текст, текст, текст, текст, текст, текст, текст,</w:t>
      </w:r>
      <w:r w:rsidR="00A53D93" w:rsidRPr="006B1D19">
        <w:rPr>
          <w:rFonts w:ascii="Times New Roman" w:hAnsi="Times New Roman"/>
          <w:i/>
          <w:sz w:val="24"/>
          <w:szCs w:val="24"/>
        </w:rPr>
        <w:t xml:space="preserve"> текст.</w:t>
      </w:r>
    </w:p>
    <w:p w:rsidR="006B1D19" w:rsidRDefault="006B1D19" w:rsidP="006B1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1D19">
        <w:rPr>
          <w:rFonts w:ascii="Times New Roman" w:hAnsi="Times New Roman"/>
          <w:b/>
          <w:i/>
          <w:sz w:val="24"/>
          <w:szCs w:val="24"/>
        </w:rPr>
        <w:t>Ключевые слова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D19">
        <w:rPr>
          <w:rFonts w:ascii="Times New Roman" w:hAnsi="Times New Roman"/>
          <w:i/>
          <w:sz w:val="24"/>
          <w:szCs w:val="24"/>
        </w:rPr>
        <w:t xml:space="preserve">Текст, текст, текст, текст, текст, текст, текст, </w:t>
      </w:r>
      <w:r>
        <w:rPr>
          <w:rFonts w:ascii="Times New Roman" w:hAnsi="Times New Roman"/>
          <w:i/>
          <w:sz w:val="24"/>
          <w:szCs w:val="24"/>
        </w:rPr>
        <w:t>текст</w:t>
      </w:r>
      <w:r w:rsidRPr="006B1D19">
        <w:rPr>
          <w:rFonts w:ascii="Times New Roman" w:hAnsi="Times New Roman"/>
          <w:i/>
          <w:sz w:val="24"/>
          <w:szCs w:val="24"/>
        </w:rPr>
        <w:t>.</w:t>
      </w:r>
    </w:p>
    <w:p w:rsidR="00A53D93" w:rsidRDefault="00A53D93" w:rsidP="007F03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B7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пустая строка</w:t>
      </w:r>
      <w:r w:rsidRPr="00922B7E">
        <w:rPr>
          <w:rFonts w:ascii="Times New Roman" w:hAnsi="Times New Roman"/>
          <w:sz w:val="24"/>
          <w:szCs w:val="24"/>
        </w:rPr>
        <w:t>]</w:t>
      </w:r>
    </w:p>
    <w:p w:rsidR="006B1D19" w:rsidRDefault="006B1D19" w:rsidP="006B1D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текст, текст, текст, текст, текст, текст, текст</w:t>
      </w:r>
      <w:r w:rsidRPr="00DB7252">
        <w:rPr>
          <w:rFonts w:ascii="Times New Roman" w:hAnsi="Times New Roman"/>
          <w:sz w:val="24"/>
          <w:szCs w:val="24"/>
        </w:rPr>
        <w:t xml:space="preserve"> [2]</w:t>
      </w:r>
      <w:r>
        <w:rPr>
          <w:rFonts w:ascii="Times New Roman" w:hAnsi="Times New Roman"/>
          <w:sz w:val="24"/>
          <w:szCs w:val="24"/>
        </w:rPr>
        <w:t>. Текст, текст, текст,</w:t>
      </w:r>
      <w:r w:rsidRPr="006B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текст, текст, текст, текст,  текст.</w:t>
      </w:r>
    </w:p>
    <w:p w:rsidR="006B1D19" w:rsidRPr="0098331A" w:rsidRDefault="006B1D19" w:rsidP="006B1D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B7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пустая строка</w:t>
      </w:r>
      <w:r w:rsidRPr="00922B7E">
        <w:rPr>
          <w:rFonts w:ascii="Times New Roman" w:hAnsi="Times New Roman"/>
          <w:sz w:val="24"/>
          <w:szCs w:val="24"/>
        </w:rPr>
        <w:t>]</w:t>
      </w:r>
    </w:p>
    <w:p w:rsidR="00A53D93" w:rsidRPr="001B691D" w:rsidRDefault="00A53D93" w:rsidP="007F03D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B691D">
        <w:rPr>
          <w:rFonts w:ascii="Times New Roman" w:hAnsi="Times New Roman"/>
          <w:b/>
          <w:i/>
          <w:sz w:val="24"/>
          <w:szCs w:val="24"/>
        </w:rPr>
        <w:t>Список цитируемых источников</w:t>
      </w:r>
    </w:p>
    <w:p w:rsidR="00A53D93" w:rsidRDefault="00A53D93" w:rsidP="00DB725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а</w:t>
      </w:r>
      <w:r w:rsidRPr="007F03D8">
        <w:rPr>
          <w:rFonts w:ascii="Times New Roman" w:hAnsi="Times New Roman"/>
          <w:sz w:val="24"/>
          <w:szCs w:val="24"/>
        </w:rPr>
        <w:t>.</w:t>
      </w:r>
    </w:p>
    <w:p w:rsidR="00A53D93" w:rsidRDefault="00A53D93" w:rsidP="00DB725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б.</w:t>
      </w:r>
    </w:p>
    <w:p w:rsidR="00A53D93" w:rsidRDefault="00480E2A" w:rsidP="0099396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A53D93">
        <w:rPr>
          <w:rFonts w:ascii="Times New Roman" w:hAnsi="Times New Roman"/>
          <w:i/>
          <w:sz w:val="24"/>
          <w:szCs w:val="24"/>
        </w:rPr>
        <w:lastRenderedPageBreak/>
        <w:t>Образец</w:t>
      </w:r>
      <w:r w:rsidR="00A53D93" w:rsidRPr="007F03D8">
        <w:rPr>
          <w:rFonts w:ascii="Times New Roman" w:hAnsi="Times New Roman"/>
          <w:i/>
          <w:sz w:val="24"/>
          <w:szCs w:val="24"/>
        </w:rPr>
        <w:t xml:space="preserve"> оформления материалов</w:t>
      </w:r>
    </w:p>
    <w:p w:rsidR="00A53D93" w:rsidRPr="005264DE" w:rsidRDefault="00CC2BAD" w:rsidP="008275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-48260</wp:posOffset>
                </wp:positionV>
                <wp:extent cx="6576060" cy="8982075"/>
                <wp:effectExtent l="13335" t="18415" r="20955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8982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E317" id="Прямоугольник 2" o:spid="_x0000_s1026" style="position:absolute;margin-left:-10.95pt;margin-top:-3.8pt;width:517.8pt;height:7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" filled="f" strokeweight="2pt"/>
            </w:pict>
          </mc:Fallback>
        </mc:AlternateContent>
      </w:r>
      <w:r w:rsidR="00A53D93">
        <w:rPr>
          <w:rFonts w:ascii="Times New Roman" w:hAnsi="Times New Roman"/>
          <w:sz w:val="24"/>
          <w:szCs w:val="24"/>
        </w:rPr>
        <w:t xml:space="preserve">УДК </w:t>
      </w:r>
      <w:r w:rsidR="00A53D93" w:rsidRPr="005264DE">
        <w:rPr>
          <w:rFonts w:ascii="Times New Roman" w:hAnsi="Times New Roman"/>
          <w:sz w:val="24"/>
          <w:szCs w:val="24"/>
        </w:rPr>
        <w:t>547.898</w:t>
      </w:r>
    </w:p>
    <w:p w:rsidR="00A53D93" w:rsidRDefault="006B1D19" w:rsidP="000025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Уреазная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каталазная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активность почв национального парка «</w:t>
      </w:r>
      <w:proofErr w:type="spellStart"/>
      <w:r>
        <w:rPr>
          <w:rFonts w:ascii="Times New Roman" w:hAnsi="Times New Roman"/>
          <w:b/>
          <w:sz w:val="24"/>
          <w:szCs w:val="24"/>
        </w:rPr>
        <w:t>Койгородский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A53D93" w:rsidRPr="0000256B" w:rsidRDefault="00A53D93" w:rsidP="007F03D8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</w:rPr>
        <w:t>Иванов А.</w:t>
      </w:r>
      <w:r w:rsidRPr="003C1D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А.</w:t>
      </w:r>
      <w:r w:rsidRPr="0000256B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972CD7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Петров Д.</w:t>
      </w:r>
      <w:r w:rsidRPr="003C1D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Д.</w:t>
      </w:r>
      <w:r w:rsidRPr="0000256B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</w:p>
    <w:p w:rsidR="00A53D93" w:rsidRDefault="00A53D93" w:rsidP="006C1BE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2CD7"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СГУ им. Питирима Сорокина, г. Сыктывкар</w:t>
      </w:r>
      <w:r w:rsidRPr="006C1BE2">
        <w:rPr>
          <w:rFonts w:ascii="Times New Roman" w:hAnsi="Times New Roman"/>
          <w:sz w:val="24"/>
          <w:szCs w:val="24"/>
        </w:rPr>
        <w:t xml:space="preserve"> </w:t>
      </w:r>
    </w:p>
    <w:p w:rsidR="00A53D93" w:rsidRPr="00FA36FA" w:rsidRDefault="00A53D93" w:rsidP="006C1BE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FA36F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A36FA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ivanov</w:t>
      </w:r>
      <w:proofErr w:type="spellEnd"/>
      <w:r w:rsidRPr="00FA36F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A36F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53D93" w:rsidRDefault="00A53D93" w:rsidP="007F03D8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72CD7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0256B">
        <w:rPr>
          <w:rFonts w:ascii="Times New Roman" w:hAnsi="Times New Roman"/>
          <w:sz w:val="24"/>
          <w:szCs w:val="24"/>
        </w:rPr>
        <w:t xml:space="preserve"> </w:t>
      </w:r>
      <w:r w:rsidRPr="0000256B">
        <w:rPr>
          <w:rFonts w:ascii="Times New Roman" w:hAnsi="Times New Roman"/>
          <w:i/>
          <w:sz w:val="24"/>
          <w:szCs w:val="24"/>
        </w:rPr>
        <w:t>Центр гигиены и эпидемиологии в Республике Коми</w:t>
      </w:r>
      <w:r>
        <w:rPr>
          <w:rFonts w:ascii="Times New Roman" w:hAnsi="Times New Roman"/>
          <w:i/>
          <w:sz w:val="24"/>
          <w:szCs w:val="24"/>
        </w:rPr>
        <w:t>, г. Сыктывкар</w:t>
      </w:r>
    </w:p>
    <w:p w:rsidR="00A53D93" w:rsidRPr="003C07E8" w:rsidRDefault="00A53D93" w:rsidP="006C1BE2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3C07E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C07E8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petrov</w:t>
      </w:r>
      <w:r w:rsidRPr="003C07E8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C07E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6B1D19" w:rsidRPr="003C07E8" w:rsidRDefault="006B1D19" w:rsidP="006B1D1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6B1D19" w:rsidRPr="006B1D19" w:rsidRDefault="006B1D19" w:rsidP="006B1D1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1D19">
        <w:rPr>
          <w:rFonts w:ascii="Times New Roman" w:hAnsi="Times New Roman"/>
          <w:b/>
          <w:i/>
          <w:sz w:val="24"/>
          <w:szCs w:val="24"/>
        </w:rPr>
        <w:t>Аннотация</w:t>
      </w:r>
      <w:r w:rsidRPr="003C07E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B1D19">
        <w:rPr>
          <w:rFonts w:ascii="Times New Roman" w:hAnsi="Times New Roman"/>
          <w:i/>
          <w:sz w:val="24"/>
          <w:szCs w:val="24"/>
        </w:rPr>
        <w:t xml:space="preserve">В статье даны результаты анализа 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уреазной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каталазной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 xml:space="preserve"> актив</w:t>
      </w:r>
      <w:r w:rsidR="00827537">
        <w:rPr>
          <w:rFonts w:ascii="Times New Roman" w:hAnsi="Times New Roman"/>
          <w:i/>
          <w:sz w:val="24"/>
          <w:szCs w:val="24"/>
        </w:rPr>
        <w:t xml:space="preserve">ности почвы из </w:t>
      </w:r>
      <w:r w:rsidRPr="006B1D19">
        <w:rPr>
          <w:rFonts w:ascii="Times New Roman" w:hAnsi="Times New Roman"/>
          <w:i/>
          <w:sz w:val="24"/>
          <w:szCs w:val="24"/>
        </w:rPr>
        <w:t xml:space="preserve"> типичных сообществ национального парка «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Койгородский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>» и местечка Соколовка. Показано, что почвы обеих точек отличаются низкими значениями обоих ферментов, причём в почвах территориально более южного национального парка «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Койгородский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>» их меньше, чем в более северной Соколовке. Однако сами показатели вполне соответствуют таковым для таёжных почв и не свидетельствуют об антропогенных нарушениях.</w:t>
      </w:r>
    </w:p>
    <w:p w:rsidR="00A53D93" w:rsidRPr="006B1D19" w:rsidRDefault="006B1D19" w:rsidP="006B1D1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1D19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Pr="006B1D19">
        <w:rPr>
          <w:rFonts w:ascii="Times New Roman" w:hAnsi="Times New Roman"/>
          <w:i/>
          <w:sz w:val="24"/>
          <w:szCs w:val="24"/>
        </w:rPr>
        <w:t xml:space="preserve"> Республика Коми, национальный парк «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Койгородский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 xml:space="preserve">», биологическая активность почв, 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уреазная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 xml:space="preserve"> активность, 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каталазная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 xml:space="preserve"> активность. </w:t>
      </w:r>
    </w:p>
    <w:p w:rsidR="006B1D19" w:rsidRPr="00FA36FA" w:rsidRDefault="006B1D19" w:rsidP="006B1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3D93" w:rsidRDefault="00827537" w:rsidP="008275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537">
        <w:rPr>
          <w:rFonts w:ascii="Times New Roman" w:hAnsi="Times New Roman"/>
          <w:sz w:val="24"/>
          <w:szCs w:val="24"/>
        </w:rPr>
        <w:t>Национальный парк «</w:t>
      </w:r>
      <w:proofErr w:type="spellStart"/>
      <w:r w:rsidRPr="00827537">
        <w:rPr>
          <w:rFonts w:ascii="Times New Roman" w:hAnsi="Times New Roman"/>
          <w:sz w:val="24"/>
          <w:szCs w:val="24"/>
        </w:rPr>
        <w:t>Койгородский</w:t>
      </w:r>
      <w:proofErr w:type="spellEnd"/>
      <w:r w:rsidRPr="00827537">
        <w:rPr>
          <w:rFonts w:ascii="Times New Roman" w:hAnsi="Times New Roman"/>
          <w:sz w:val="24"/>
          <w:szCs w:val="24"/>
        </w:rPr>
        <w:t>» расположен в юго-западной части Республики Ко</w:t>
      </w:r>
      <w:r>
        <w:rPr>
          <w:rFonts w:ascii="Times New Roman" w:hAnsi="Times New Roman"/>
          <w:sz w:val="24"/>
          <w:szCs w:val="24"/>
        </w:rPr>
        <w:t>ми, общая площадь ре</w:t>
      </w:r>
      <w:r w:rsidRPr="00827537">
        <w:rPr>
          <w:rFonts w:ascii="Times New Roman" w:hAnsi="Times New Roman"/>
          <w:sz w:val="24"/>
          <w:szCs w:val="24"/>
        </w:rPr>
        <w:t>зервата со</w:t>
      </w:r>
      <w:r>
        <w:rPr>
          <w:rFonts w:ascii="Times New Roman" w:hAnsi="Times New Roman"/>
          <w:sz w:val="24"/>
          <w:szCs w:val="24"/>
        </w:rPr>
        <w:t xml:space="preserve">ставляет 56700,032 га. </w:t>
      </w:r>
    </w:p>
    <w:p w:rsidR="00827537" w:rsidRPr="006C1BE2" w:rsidRDefault="00827537" w:rsidP="008275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537">
        <w:rPr>
          <w:rFonts w:ascii="Times New Roman" w:hAnsi="Times New Roman"/>
          <w:sz w:val="24"/>
          <w:szCs w:val="24"/>
        </w:rPr>
        <w:t>На предварительно обследованных геоботаниками участках национального парка «</w:t>
      </w:r>
      <w:proofErr w:type="spellStart"/>
      <w:r w:rsidRPr="00827537">
        <w:rPr>
          <w:rFonts w:ascii="Times New Roman" w:hAnsi="Times New Roman"/>
          <w:sz w:val="24"/>
          <w:szCs w:val="24"/>
        </w:rPr>
        <w:t>Койгородский</w:t>
      </w:r>
      <w:proofErr w:type="spellEnd"/>
      <w:r w:rsidRPr="00827537">
        <w:rPr>
          <w:rFonts w:ascii="Times New Roman" w:hAnsi="Times New Roman"/>
          <w:sz w:val="24"/>
          <w:szCs w:val="24"/>
        </w:rPr>
        <w:t xml:space="preserve">» был проведён </w:t>
      </w:r>
      <w:proofErr w:type="spellStart"/>
      <w:r w:rsidRPr="00827537">
        <w:rPr>
          <w:rFonts w:ascii="Times New Roman" w:hAnsi="Times New Roman"/>
          <w:sz w:val="24"/>
          <w:szCs w:val="24"/>
        </w:rPr>
        <w:t>пробоотбор</w:t>
      </w:r>
      <w:proofErr w:type="spellEnd"/>
      <w:r w:rsidRPr="00827537">
        <w:rPr>
          <w:rFonts w:ascii="Times New Roman" w:hAnsi="Times New Roman"/>
          <w:sz w:val="24"/>
          <w:szCs w:val="24"/>
        </w:rPr>
        <w:t xml:space="preserve"> по стандартной методике, предусматривающей получение смешанного образца из пяти </w:t>
      </w:r>
      <w:proofErr w:type="spellStart"/>
      <w:r w:rsidRPr="00827537">
        <w:rPr>
          <w:rFonts w:ascii="Times New Roman" w:hAnsi="Times New Roman"/>
          <w:sz w:val="24"/>
          <w:szCs w:val="24"/>
        </w:rPr>
        <w:t>прикопок</w:t>
      </w:r>
      <w:proofErr w:type="spellEnd"/>
      <w:r w:rsidRPr="00827537">
        <w:rPr>
          <w:rFonts w:ascii="Times New Roman" w:hAnsi="Times New Roman"/>
          <w:sz w:val="24"/>
          <w:szCs w:val="24"/>
        </w:rPr>
        <w:t xml:space="preserve"> с одной точки </w:t>
      </w:r>
      <w:proofErr w:type="spellStart"/>
      <w:r w:rsidRPr="00827537">
        <w:rPr>
          <w:rFonts w:ascii="Times New Roman" w:hAnsi="Times New Roman"/>
          <w:sz w:val="24"/>
          <w:szCs w:val="24"/>
        </w:rPr>
        <w:t>пробоотбора</w:t>
      </w:r>
      <w:proofErr w:type="spellEnd"/>
      <w:r w:rsidRPr="00827537">
        <w:rPr>
          <w:rFonts w:ascii="Times New Roman" w:hAnsi="Times New Roman"/>
          <w:sz w:val="24"/>
          <w:szCs w:val="24"/>
        </w:rPr>
        <w:t xml:space="preserve"> [1]</w:t>
      </w:r>
      <w:r>
        <w:rPr>
          <w:rFonts w:ascii="Times New Roman" w:hAnsi="Times New Roman"/>
          <w:sz w:val="24"/>
          <w:szCs w:val="24"/>
        </w:rPr>
        <w:t>.</w:t>
      </w:r>
    </w:p>
    <w:p w:rsidR="00A53D93" w:rsidRDefault="00A53D93" w:rsidP="007F03D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A53D93" w:rsidRPr="001B691D" w:rsidRDefault="00A53D93" w:rsidP="007F03D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B691D">
        <w:rPr>
          <w:rFonts w:ascii="Times New Roman" w:hAnsi="Times New Roman"/>
          <w:b/>
          <w:i/>
          <w:sz w:val="24"/>
          <w:szCs w:val="24"/>
        </w:rPr>
        <w:t>Список цитируемых источников</w:t>
      </w:r>
    </w:p>
    <w:p w:rsidR="00827537" w:rsidRDefault="00827537" w:rsidP="0082753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7537">
        <w:rPr>
          <w:rFonts w:ascii="Times New Roman" w:hAnsi="Times New Roman"/>
          <w:sz w:val="24"/>
          <w:szCs w:val="24"/>
        </w:rPr>
        <w:t>. Бобров Ю. А., Шабалина Ю. Н., Канева Е. А. Биологический мониторинг почв урбанизированных территорий. Сыктывкар: СГУ им. Питирима Сорокина,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537">
        <w:rPr>
          <w:rFonts w:ascii="Times New Roman" w:hAnsi="Times New Roman"/>
          <w:sz w:val="24"/>
          <w:szCs w:val="24"/>
        </w:rPr>
        <w:t>2022. 1 опт. компакт-диск (CD-ROM).</w:t>
      </w:r>
    </w:p>
    <w:p w:rsidR="00A53D93" w:rsidRPr="003C07E8" w:rsidRDefault="00827537" w:rsidP="0082753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 Сидров П. П., Попова А. С.</w:t>
      </w:r>
      <w:r w:rsidR="00A53D93" w:rsidRPr="00827537">
        <w:rPr>
          <w:rFonts w:ascii="Times New Roman" w:hAnsi="Times New Roman"/>
          <w:sz w:val="24"/>
          <w:szCs w:val="24"/>
        </w:rPr>
        <w:t xml:space="preserve"> Органическая химия. СПб</w:t>
      </w:r>
      <w:r w:rsidR="00A53D93" w:rsidRPr="003C07E8">
        <w:rPr>
          <w:rFonts w:ascii="Times New Roman" w:hAnsi="Times New Roman"/>
          <w:sz w:val="24"/>
          <w:szCs w:val="24"/>
          <w:lang w:val="en-US"/>
        </w:rPr>
        <w:t xml:space="preserve">.: </w:t>
      </w:r>
      <w:r w:rsidR="00A53D93" w:rsidRPr="00827537">
        <w:rPr>
          <w:rFonts w:ascii="Times New Roman" w:hAnsi="Times New Roman"/>
          <w:sz w:val="24"/>
          <w:szCs w:val="24"/>
        </w:rPr>
        <w:t>Наука</w:t>
      </w:r>
      <w:r w:rsidR="00A53D93" w:rsidRPr="003C07E8">
        <w:rPr>
          <w:rFonts w:ascii="Times New Roman" w:hAnsi="Times New Roman"/>
          <w:sz w:val="24"/>
          <w:szCs w:val="24"/>
          <w:lang w:val="en-US"/>
        </w:rPr>
        <w:t xml:space="preserve">, 2004. 214 </w:t>
      </w:r>
      <w:r w:rsidR="00A53D93" w:rsidRPr="00827537">
        <w:rPr>
          <w:rFonts w:ascii="Times New Roman" w:hAnsi="Times New Roman"/>
          <w:sz w:val="24"/>
          <w:szCs w:val="24"/>
        </w:rPr>
        <w:t>с</w:t>
      </w:r>
      <w:r w:rsidR="00A53D93" w:rsidRPr="003C07E8">
        <w:rPr>
          <w:rFonts w:ascii="Times New Roman" w:hAnsi="Times New Roman"/>
          <w:sz w:val="24"/>
          <w:szCs w:val="24"/>
          <w:lang w:val="en-US"/>
        </w:rPr>
        <w:t>.</w:t>
      </w:r>
    </w:p>
    <w:p w:rsidR="00827537" w:rsidRPr="00055B74" w:rsidRDefault="00827537" w:rsidP="0082753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27537">
        <w:rPr>
          <w:rFonts w:ascii="Times New Roman" w:hAnsi="Times New Roman"/>
          <w:sz w:val="24"/>
          <w:szCs w:val="24"/>
          <w:lang w:val="en-US"/>
        </w:rPr>
        <w:t xml:space="preserve">3. </w:t>
      </w:r>
      <w:r w:rsidR="00A53D93" w:rsidRPr="00A6526D">
        <w:rPr>
          <w:rFonts w:ascii="Times New Roman" w:hAnsi="Times New Roman"/>
          <w:sz w:val="24"/>
          <w:szCs w:val="24"/>
          <w:lang w:val="en-US"/>
        </w:rPr>
        <w:t xml:space="preserve">Brandis A. S., </w:t>
      </w:r>
      <w:proofErr w:type="spellStart"/>
      <w:r w:rsidR="00A53D93" w:rsidRPr="00A6526D">
        <w:rPr>
          <w:rFonts w:ascii="Times New Roman" w:hAnsi="Times New Roman"/>
          <w:sz w:val="24"/>
          <w:szCs w:val="24"/>
          <w:lang w:val="en-US"/>
        </w:rPr>
        <w:t>Scherz</w:t>
      </w:r>
      <w:proofErr w:type="spellEnd"/>
      <w:r w:rsidR="00A53D93" w:rsidRPr="00A6526D">
        <w:rPr>
          <w:rFonts w:ascii="Times New Roman" w:hAnsi="Times New Roman"/>
          <w:sz w:val="24"/>
          <w:szCs w:val="24"/>
          <w:lang w:val="en-US"/>
        </w:rPr>
        <w:t xml:space="preserve"> A. Chlorophylls and Bacteriochlorophylls: Bio-chemistry, Biophysics, Functions and Applications / Eds.: B. Grimm, H. </w:t>
      </w:r>
      <w:proofErr w:type="spellStart"/>
      <w:r w:rsidR="00A53D93" w:rsidRPr="00A6526D">
        <w:rPr>
          <w:rFonts w:ascii="Times New Roman" w:hAnsi="Times New Roman"/>
          <w:sz w:val="24"/>
          <w:szCs w:val="24"/>
          <w:lang w:val="en-US"/>
        </w:rPr>
        <w:t>Scheer</w:t>
      </w:r>
      <w:proofErr w:type="spellEnd"/>
      <w:r w:rsidR="00A53D93" w:rsidRPr="00A6526D">
        <w:rPr>
          <w:rFonts w:ascii="Times New Roman" w:hAnsi="Times New Roman"/>
          <w:sz w:val="24"/>
          <w:szCs w:val="24"/>
          <w:lang w:val="en-US"/>
        </w:rPr>
        <w:t xml:space="preserve">. Springer: </w:t>
      </w:r>
      <w:smartTag w:uri="urn:schemas-microsoft-com:office:smarttags" w:element="metricconverter">
        <w:smartTagPr>
          <w:attr w:name="ProductID" w:val="1992 г"/>
        </w:smartTagPr>
        <w:r w:rsidR="00A53D93" w:rsidRPr="00A6526D">
          <w:rPr>
            <w:rFonts w:ascii="Times New Roman" w:hAnsi="Times New Roman"/>
            <w:sz w:val="24"/>
            <w:szCs w:val="24"/>
            <w:lang w:val="en-US"/>
          </w:rPr>
          <w:t>Berlin</w:t>
        </w:r>
      </w:smartTag>
      <w:r w:rsidR="00A53D93" w:rsidRPr="00A6526D">
        <w:rPr>
          <w:rFonts w:ascii="Times New Roman" w:hAnsi="Times New Roman"/>
          <w:sz w:val="24"/>
          <w:szCs w:val="24"/>
          <w:lang w:val="en-US"/>
        </w:rPr>
        <w:t>, 2006. 461 P.</w:t>
      </w:r>
    </w:p>
    <w:p w:rsidR="00A53D93" w:rsidRPr="00827537" w:rsidRDefault="00827537" w:rsidP="0082753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27537">
        <w:rPr>
          <w:rFonts w:ascii="Times New Roman" w:hAnsi="Times New Roman"/>
          <w:sz w:val="24"/>
          <w:szCs w:val="24"/>
          <w:lang w:val="en-US"/>
        </w:rPr>
        <w:t xml:space="preserve">4. </w:t>
      </w:r>
      <w:r w:rsidR="00A53D93" w:rsidRPr="00A6526D">
        <w:rPr>
          <w:rFonts w:ascii="Times New Roman" w:hAnsi="Times New Roman"/>
          <w:sz w:val="24"/>
          <w:szCs w:val="24"/>
          <w:lang w:val="en-US"/>
        </w:rPr>
        <w:t xml:space="preserve">Kim T. D. Chemistry of photosynthesis // Nature. </w:t>
      </w:r>
      <w:r w:rsidR="00A53D93" w:rsidRPr="00827537">
        <w:rPr>
          <w:rFonts w:ascii="Times New Roman" w:hAnsi="Times New Roman"/>
          <w:sz w:val="24"/>
          <w:szCs w:val="24"/>
          <w:lang w:val="en-US"/>
        </w:rPr>
        <w:t xml:space="preserve">2017. </w:t>
      </w:r>
      <w:r w:rsidR="00A53D93" w:rsidRPr="00A6526D">
        <w:rPr>
          <w:rFonts w:ascii="Times New Roman" w:hAnsi="Times New Roman"/>
          <w:sz w:val="24"/>
          <w:szCs w:val="24"/>
          <w:lang w:val="en-US"/>
        </w:rPr>
        <w:t>Vol</w:t>
      </w:r>
      <w:r w:rsidR="00A53D93" w:rsidRPr="00827537">
        <w:rPr>
          <w:rFonts w:ascii="Times New Roman" w:hAnsi="Times New Roman"/>
          <w:sz w:val="24"/>
          <w:szCs w:val="24"/>
          <w:lang w:val="en-US"/>
        </w:rPr>
        <w:t xml:space="preserve">. 2. </w:t>
      </w:r>
      <w:r w:rsidR="00A53D93" w:rsidRPr="00A6526D">
        <w:rPr>
          <w:rFonts w:ascii="Times New Roman" w:hAnsi="Times New Roman"/>
          <w:sz w:val="24"/>
          <w:szCs w:val="24"/>
          <w:lang w:val="en-US"/>
        </w:rPr>
        <w:t>P</w:t>
      </w:r>
      <w:r w:rsidR="00A53D93" w:rsidRPr="00827537">
        <w:rPr>
          <w:rFonts w:ascii="Times New Roman" w:hAnsi="Times New Roman"/>
          <w:sz w:val="24"/>
          <w:szCs w:val="24"/>
          <w:lang w:val="en-US"/>
        </w:rPr>
        <w:t>. 14-28.</w:t>
      </w:r>
    </w:p>
    <w:p w:rsidR="00891EE0" w:rsidRPr="00055B74" w:rsidRDefault="00827537" w:rsidP="0082753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537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="00891EE0" w:rsidRPr="00891EE0">
        <w:rPr>
          <w:rFonts w:ascii="Times New Roman" w:hAnsi="Times New Roman"/>
          <w:sz w:val="24"/>
          <w:szCs w:val="24"/>
          <w:lang w:val="en-US"/>
        </w:rPr>
        <w:t>Shutova</w:t>
      </w:r>
      <w:proofErr w:type="spellEnd"/>
      <w:r w:rsidR="00891EE0" w:rsidRPr="00891EE0">
        <w:rPr>
          <w:rFonts w:ascii="Times New Roman" w:hAnsi="Times New Roman"/>
          <w:sz w:val="24"/>
          <w:szCs w:val="24"/>
          <w:lang w:val="en-US"/>
        </w:rPr>
        <w:t xml:space="preserve"> E. Growing seasons of Nordic mountain birch in northernmost Europe as indicated by long-term field studies and analyses of satellite images // Int. J. </w:t>
      </w:r>
      <w:proofErr w:type="spellStart"/>
      <w:r w:rsidR="00891EE0" w:rsidRPr="00891EE0">
        <w:rPr>
          <w:rFonts w:ascii="Times New Roman" w:hAnsi="Times New Roman"/>
          <w:sz w:val="24"/>
          <w:szCs w:val="24"/>
          <w:lang w:val="en-US"/>
        </w:rPr>
        <w:t>Biometeorol</w:t>
      </w:r>
      <w:proofErr w:type="spellEnd"/>
      <w:r w:rsidR="00891EE0" w:rsidRPr="00891EE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91EE0" w:rsidRPr="00055B74">
        <w:rPr>
          <w:rFonts w:ascii="Times New Roman" w:hAnsi="Times New Roman"/>
          <w:sz w:val="24"/>
          <w:szCs w:val="24"/>
        </w:rPr>
        <w:t xml:space="preserve">2006. </w:t>
      </w:r>
      <w:r w:rsidR="00891EE0" w:rsidRPr="00827537">
        <w:rPr>
          <w:rFonts w:ascii="Times New Roman" w:hAnsi="Times New Roman"/>
          <w:sz w:val="24"/>
          <w:szCs w:val="24"/>
          <w:lang w:val="en-US"/>
        </w:rPr>
        <w:t>N</w:t>
      </w:r>
      <w:r w:rsidR="00891EE0" w:rsidRPr="00055B74">
        <w:rPr>
          <w:rFonts w:ascii="Times New Roman" w:hAnsi="Times New Roman"/>
          <w:sz w:val="24"/>
          <w:szCs w:val="24"/>
        </w:rPr>
        <w:t xml:space="preserve"> 51. </w:t>
      </w:r>
      <w:r w:rsidR="00891EE0" w:rsidRPr="00827537">
        <w:rPr>
          <w:rFonts w:ascii="Times New Roman" w:hAnsi="Times New Roman"/>
          <w:sz w:val="24"/>
          <w:szCs w:val="24"/>
          <w:lang w:val="en-US"/>
        </w:rPr>
        <w:t>P</w:t>
      </w:r>
      <w:r w:rsidR="00891EE0" w:rsidRPr="00055B74">
        <w:rPr>
          <w:rFonts w:ascii="Times New Roman" w:hAnsi="Times New Roman"/>
          <w:sz w:val="24"/>
          <w:szCs w:val="24"/>
        </w:rPr>
        <w:t xml:space="preserve">. 155–166. </w:t>
      </w:r>
      <w:r w:rsidR="00891EE0" w:rsidRPr="00827537">
        <w:rPr>
          <w:rFonts w:ascii="Times New Roman" w:hAnsi="Times New Roman"/>
          <w:sz w:val="24"/>
          <w:szCs w:val="24"/>
          <w:lang w:val="en-US"/>
        </w:rPr>
        <w:t>https</w:t>
      </w:r>
      <w:r w:rsidR="00891EE0" w:rsidRPr="00055B74">
        <w:rPr>
          <w:rFonts w:ascii="Times New Roman" w:hAnsi="Times New Roman"/>
          <w:sz w:val="24"/>
          <w:szCs w:val="24"/>
        </w:rPr>
        <w:t>://</w:t>
      </w:r>
      <w:proofErr w:type="spellStart"/>
      <w:r w:rsidR="00891EE0" w:rsidRPr="0082753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="00891EE0" w:rsidRPr="00055B74">
        <w:rPr>
          <w:rFonts w:ascii="Times New Roman" w:hAnsi="Times New Roman"/>
          <w:sz w:val="24"/>
          <w:szCs w:val="24"/>
        </w:rPr>
        <w:t>.</w:t>
      </w:r>
      <w:r w:rsidR="00891EE0" w:rsidRPr="00827537">
        <w:rPr>
          <w:rFonts w:ascii="Times New Roman" w:hAnsi="Times New Roman"/>
          <w:sz w:val="24"/>
          <w:szCs w:val="24"/>
          <w:lang w:val="en-US"/>
        </w:rPr>
        <w:t>org</w:t>
      </w:r>
      <w:r w:rsidR="00891EE0" w:rsidRPr="00055B74">
        <w:rPr>
          <w:rFonts w:ascii="Times New Roman" w:hAnsi="Times New Roman"/>
          <w:sz w:val="24"/>
          <w:szCs w:val="24"/>
        </w:rPr>
        <w:t>/10.1007/</w:t>
      </w:r>
      <w:r w:rsidR="00891EE0" w:rsidRPr="00827537">
        <w:rPr>
          <w:rFonts w:ascii="Times New Roman" w:hAnsi="Times New Roman"/>
          <w:sz w:val="24"/>
          <w:szCs w:val="24"/>
          <w:lang w:val="en-US"/>
        </w:rPr>
        <w:t>s</w:t>
      </w:r>
      <w:r w:rsidR="00891EE0" w:rsidRPr="00055B74">
        <w:rPr>
          <w:rFonts w:ascii="Times New Roman" w:hAnsi="Times New Roman"/>
          <w:sz w:val="24"/>
          <w:szCs w:val="24"/>
        </w:rPr>
        <w:t>00484-006-0042-</w:t>
      </w:r>
      <w:r w:rsidR="00891EE0" w:rsidRPr="00827537">
        <w:rPr>
          <w:rFonts w:ascii="Times New Roman" w:hAnsi="Times New Roman"/>
          <w:sz w:val="24"/>
          <w:szCs w:val="24"/>
          <w:lang w:val="en-US"/>
        </w:rPr>
        <w:t>y</w:t>
      </w:r>
      <w:r w:rsidR="00891EE0" w:rsidRPr="00055B74">
        <w:rPr>
          <w:rFonts w:ascii="Times New Roman" w:hAnsi="Times New Roman"/>
          <w:sz w:val="24"/>
          <w:szCs w:val="24"/>
        </w:rPr>
        <w:t>.</w:t>
      </w:r>
    </w:p>
    <w:p w:rsidR="00A53D93" w:rsidRPr="00BA5C25" w:rsidRDefault="00A53D93" w:rsidP="00FD297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Образцы оформления списка использованных источников </w:t>
      </w:r>
      <w:r w:rsidRPr="00BA5C25">
        <w:rPr>
          <w:rFonts w:ascii="Times New Roman" w:hAnsi="Times New Roman"/>
          <w:i/>
          <w:sz w:val="24"/>
          <w:szCs w:val="24"/>
        </w:rPr>
        <w:t>(ГОСТ Р 7.0.5-2008)</w:t>
      </w:r>
    </w:p>
    <w:p w:rsidR="00A53D93" w:rsidRDefault="00A53D93" w:rsidP="00BA5C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3D93" w:rsidRPr="00FD297C" w:rsidRDefault="00A53D93" w:rsidP="00BA5C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Книги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Иванов Я.Т. Маркетинг партнерских отношений: монография / пер. с англ. под ред. О.А. </w:t>
      </w:r>
      <w:proofErr w:type="spellStart"/>
      <w:r w:rsidRPr="00BA5C25">
        <w:rPr>
          <w:rFonts w:ascii="Times New Roman" w:hAnsi="Times New Roman"/>
          <w:sz w:val="24"/>
          <w:szCs w:val="24"/>
        </w:rPr>
        <w:t>Тренева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. СПб.: Питер, 2001. 200 с. 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Петров А.Д. Стратегический маркетинг: учебное посо</w:t>
      </w:r>
      <w:r>
        <w:rPr>
          <w:rFonts w:ascii="Times New Roman" w:hAnsi="Times New Roman"/>
          <w:sz w:val="24"/>
          <w:szCs w:val="24"/>
        </w:rPr>
        <w:t>бие. М.: ЭКСМО-Пресс, 2002. 100 </w:t>
      </w:r>
      <w:r w:rsidRPr="00BA5C25">
        <w:rPr>
          <w:rFonts w:ascii="Times New Roman" w:hAnsi="Times New Roman"/>
          <w:sz w:val="24"/>
          <w:szCs w:val="24"/>
        </w:rPr>
        <w:t xml:space="preserve">с. </w:t>
      </w:r>
    </w:p>
    <w:p w:rsidR="00A53D93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Сидорова В.В. Межфирменные сети на производственных рынках России: теория и практика управления: монография. СПб.: Наука, 2019. 120 с.</w:t>
      </w:r>
    </w:p>
    <w:p w:rsidR="00A53D93" w:rsidRPr="00FD297C" w:rsidRDefault="00A53D93" w:rsidP="00BA5C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Сериальные и другие продолжающиеся издания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Кущ С.П., Смирнова М.М. Взаимоотношения компании с потребителями на промышленных рынках: основные направления исследования // Вестник СПбГУ. Сер. Менеджмент. 2004. </w:t>
      </w:r>
      <w:proofErr w:type="spellStart"/>
      <w:r w:rsidRPr="00BA5C25">
        <w:rPr>
          <w:rFonts w:ascii="Times New Roman" w:hAnsi="Times New Roman"/>
          <w:sz w:val="24"/>
          <w:szCs w:val="24"/>
        </w:rPr>
        <w:t>Вып</w:t>
      </w:r>
      <w:proofErr w:type="spellEnd"/>
      <w:r w:rsidRPr="00BA5C25">
        <w:rPr>
          <w:rFonts w:ascii="Times New Roman" w:hAnsi="Times New Roman"/>
          <w:sz w:val="24"/>
          <w:szCs w:val="24"/>
        </w:rPr>
        <w:t>. 4. С. 15-19.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Третьяк О.А., Румянцева М.Н. Сетевые формы межфирменной кооперации: подходы к объяснению феномена // Российский журнал менеджмента. 2003. № 1 (2). С. 19-24.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</w:t>
      </w:r>
      <w:proofErr w:type="spellStart"/>
      <w:r w:rsidRPr="00BA5C25">
        <w:rPr>
          <w:rFonts w:ascii="Times New Roman" w:hAnsi="Times New Roman"/>
          <w:sz w:val="24"/>
          <w:szCs w:val="24"/>
        </w:rPr>
        <w:t>cуда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Российской Федерации и Пленума Высшего арбитражного </w:t>
      </w:r>
      <w:proofErr w:type="spellStart"/>
      <w:r w:rsidRPr="00BA5C25">
        <w:rPr>
          <w:rFonts w:ascii="Times New Roman" w:hAnsi="Times New Roman"/>
          <w:sz w:val="24"/>
          <w:szCs w:val="24"/>
        </w:rPr>
        <w:t>cуда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Российской Федерации от 29.04.2010 г. № 10(22) // Вестник Высшего арбитражного суда Российской Федерации. 2010. № 6. С. 34-39.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Об основах охраны здоровья граждан в Российской Федерации: федеральный закон Российской Федерации от 21.11.2001 г. № 30 // Собрание законодательства РФ. 2011. № 48. Ст. 6724. С. 110-115.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Александрова О.Ю., Григорьев О.Н., Лебединец Т.В. и др. Юридическая квалификация врачебных ошибок и дефектов медицинской помощи // Здравоохранение. 2006. № 9. С. 34-39.</w:t>
      </w:r>
    </w:p>
    <w:p w:rsidR="00A53D93" w:rsidRPr="00BA5C25" w:rsidRDefault="00A53D93" w:rsidP="003C1D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(часть первая): федеральный закон от 30.11.1994 № 51-ФЗ // Российская газета. 1994. 8 декабря. </w:t>
      </w:r>
    </w:p>
    <w:p w:rsidR="00A53D93" w:rsidRPr="00FD297C" w:rsidRDefault="00A53D93" w:rsidP="00BA5C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Составные части документов (статья, глава, раздел из разового издания)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Мелентьева Н.И. Маркетинг взаимодействия и коммуникативный капитал предприятия // Маркетинг взаимодействия. Концепция. Стратегии. Эффективность / под ред. Г.Л. </w:t>
      </w:r>
      <w:proofErr w:type="spellStart"/>
      <w:r w:rsidRPr="00BA5C25">
        <w:rPr>
          <w:rFonts w:ascii="Times New Roman" w:hAnsi="Times New Roman"/>
          <w:sz w:val="24"/>
          <w:szCs w:val="24"/>
        </w:rPr>
        <w:t>Багиева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и Х. </w:t>
      </w:r>
      <w:proofErr w:type="spellStart"/>
      <w:r w:rsidRPr="00BA5C25">
        <w:rPr>
          <w:rFonts w:ascii="Times New Roman" w:hAnsi="Times New Roman"/>
          <w:sz w:val="24"/>
          <w:szCs w:val="24"/>
        </w:rPr>
        <w:t>Мефферта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. СПб.: Изд-во </w:t>
      </w:r>
      <w:proofErr w:type="spellStart"/>
      <w:r w:rsidRPr="00BA5C25">
        <w:rPr>
          <w:rFonts w:ascii="Times New Roman" w:hAnsi="Times New Roman"/>
          <w:sz w:val="24"/>
          <w:szCs w:val="24"/>
        </w:rPr>
        <w:t>СПбГУЭФ</w:t>
      </w:r>
      <w:proofErr w:type="spellEnd"/>
      <w:r w:rsidRPr="00BA5C25">
        <w:rPr>
          <w:rFonts w:ascii="Times New Roman" w:hAnsi="Times New Roman"/>
          <w:sz w:val="24"/>
          <w:szCs w:val="24"/>
        </w:rPr>
        <w:t>, 2009. 280 с.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Малый А.И., </w:t>
      </w:r>
      <w:proofErr w:type="spellStart"/>
      <w:r w:rsidRPr="00BA5C25">
        <w:rPr>
          <w:rFonts w:ascii="Times New Roman" w:hAnsi="Times New Roman"/>
          <w:sz w:val="24"/>
          <w:szCs w:val="24"/>
        </w:rPr>
        <w:t>Кемпбелл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Дж., </w:t>
      </w:r>
      <w:proofErr w:type="spellStart"/>
      <w:r w:rsidRPr="00BA5C25">
        <w:rPr>
          <w:rFonts w:ascii="Times New Roman" w:hAnsi="Times New Roman"/>
          <w:sz w:val="24"/>
          <w:szCs w:val="24"/>
        </w:rPr>
        <w:t>О’Нейл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М. Введение в законодательство Европейского сообщества // Институты Европейского союза: учебное пособие. Архангельск, 2002. Разд. 1. 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C25">
        <w:rPr>
          <w:rFonts w:ascii="Times New Roman" w:hAnsi="Times New Roman"/>
          <w:sz w:val="24"/>
          <w:szCs w:val="24"/>
        </w:rPr>
        <w:t>Фруменкова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Т.Г. Российское законодательство об отбывании рекрутской повинности питомцами воспитательных домов // Петербургские военно-исторические чтения: Междуна</w:t>
      </w:r>
      <w:r w:rsidRPr="00BA5C25">
        <w:rPr>
          <w:rFonts w:ascii="Times New Roman" w:hAnsi="Times New Roman"/>
          <w:sz w:val="24"/>
          <w:szCs w:val="24"/>
        </w:rPr>
        <w:lastRenderedPageBreak/>
        <w:t xml:space="preserve">родная научная конференция. С-Петербург, 11 марта 2009 г.: сб. </w:t>
      </w:r>
      <w:proofErr w:type="spellStart"/>
      <w:r w:rsidRPr="00BA5C25">
        <w:rPr>
          <w:rFonts w:ascii="Times New Roman" w:hAnsi="Times New Roman"/>
          <w:sz w:val="24"/>
          <w:szCs w:val="24"/>
        </w:rPr>
        <w:t>научн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. ст. / ред. кол.: А.Б. Николаев (отв. ред. и сост.), А.В. </w:t>
      </w:r>
      <w:proofErr w:type="spellStart"/>
      <w:r w:rsidRPr="00BA5C25">
        <w:rPr>
          <w:rFonts w:ascii="Times New Roman" w:hAnsi="Times New Roman"/>
          <w:sz w:val="24"/>
          <w:szCs w:val="24"/>
        </w:rPr>
        <w:t>Аранович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. СПб.: Изд-во </w:t>
      </w:r>
      <w:proofErr w:type="spellStart"/>
      <w:r w:rsidRPr="00BA5C25">
        <w:rPr>
          <w:rFonts w:ascii="Times New Roman" w:hAnsi="Times New Roman"/>
          <w:sz w:val="24"/>
          <w:szCs w:val="24"/>
        </w:rPr>
        <w:t>СПбГУЭФ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, 2010. </w:t>
      </w:r>
    </w:p>
    <w:p w:rsidR="00A53D93" w:rsidRPr="00FD297C" w:rsidRDefault="00A53D93" w:rsidP="00BA5C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Законы, постановления, указы, статьи из Конституции РФ и справочно-правовой системы «</w:t>
      </w:r>
      <w:proofErr w:type="spellStart"/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КосультантПлюс</w:t>
      </w:r>
      <w:proofErr w:type="spellEnd"/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О правительственной комиссии по проведению административной реформы: постановление Правительства РФ от 31 июля 2003 № 451 // Собрание законодательства РФ. 2003. № 31. Ст. 3150.  С. 34-39.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О мерах по развитию федеративных отношений и местного самоуправления в Российской Федерации: указ Президента РФ от 27 ноября 2003 г. №1395 // Собрание законодательства РФ. 2003. №48. Ст. 4660. С. 34-39.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Каждый имеет право на образование // Конституция РФ. М.: </w:t>
      </w:r>
      <w:proofErr w:type="spellStart"/>
      <w:r w:rsidRPr="00BA5C25">
        <w:rPr>
          <w:rFonts w:ascii="Times New Roman" w:hAnsi="Times New Roman"/>
          <w:sz w:val="24"/>
          <w:szCs w:val="24"/>
        </w:rPr>
        <w:t>Юрайт</w:t>
      </w:r>
      <w:proofErr w:type="spellEnd"/>
      <w:r w:rsidRPr="00BA5C25">
        <w:rPr>
          <w:rFonts w:ascii="Times New Roman" w:hAnsi="Times New Roman"/>
          <w:sz w:val="24"/>
          <w:szCs w:val="24"/>
        </w:rPr>
        <w:t>, 2009. Гл. 2. Ст. 43.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О введении надбавок за сложность, напряженность и высокое качество работы: указание Мин-</w:t>
      </w:r>
      <w:proofErr w:type="spellStart"/>
      <w:r w:rsidRPr="00BA5C25">
        <w:rPr>
          <w:rFonts w:ascii="Times New Roman" w:hAnsi="Times New Roman"/>
          <w:sz w:val="24"/>
          <w:szCs w:val="24"/>
        </w:rPr>
        <w:t>ва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соц. защиты Рос. Федерации от 14 июля 1992 г. № 1-49-У. Документ опубликован не был // СПС «</w:t>
      </w:r>
      <w:proofErr w:type="spellStart"/>
      <w:r w:rsidRPr="00BA5C25">
        <w:rPr>
          <w:rFonts w:ascii="Times New Roman" w:hAnsi="Times New Roman"/>
          <w:sz w:val="24"/>
          <w:szCs w:val="24"/>
        </w:rPr>
        <w:t>КосультантПлюс</w:t>
      </w:r>
      <w:proofErr w:type="spellEnd"/>
      <w:r w:rsidRPr="00BA5C25">
        <w:rPr>
          <w:rFonts w:ascii="Times New Roman" w:hAnsi="Times New Roman"/>
          <w:sz w:val="24"/>
          <w:szCs w:val="24"/>
        </w:rPr>
        <w:t>».</w:t>
      </w:r>
    </w:p>
    <w:p w:rsidR="00A53D93" w:rsidRPr="00FD297C" w:rsidRDefault="00A53D93" w:rsidP="00BA5C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Электронные ресурсы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Кущ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>П., Смирнова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>М. Управление взаимоотношениями в российских компаниях: разработка концептуальной модели // Научные доклады СПбГУ НИИМ. 2006. №31. URL: http: // www.som.pu.ru/niim (дата обращения: 12.12.2014).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Малый бизнес. Информационный </w:t>
      </w:r>
      <w:proofErr w:type="spellStart"/>
      <w:r w:rsidRPr="00BA5C25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BA5C25">
        <w:rPr>
          <w:rFonts w:ascii="Times New Roman" w:hAnsi="Times New Roman"/>
          <w:sz w:val="24"/>
          <w:szCs w:val="24"/>
        </w:rPr>
        <w:t>. URL: http: // laudator.ru (дата обращения: 12.12.2014).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Миронов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>В., Фомченков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>Н. Торговлю заставят съесть весь хлеб // Российская газета. 2013. URL: http://www.rg.ru/2013/11/01/torgovlya.html  (дата обращения: 12.12.2014).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Семенова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 xml:space="preserve">Н. Россия и ВТО: аграрно-продовольственный вопрос // Международный экономический форум. 2012. </w:t>
      </w:r>
    </w:p>
    <w:p w:rsidR="00A53D93" w:rsidRPr="00BA5C25" w:rsidRDefault="00A53D93" w:rsidP="00BA5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URL: http://www.be5.biz/ekonomika1/r2012/1268.htm (дата обращения: 12.12.2014).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Концепция развития системы здравоохранения Российской Федерации до 2020 года. URL: http://www.zdravo 2020.ru (дата обращения: 12.12.2014).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Об обязательном страховании пациентов при оказании медицинской помощи: проект Федерального закона Российской Федерации. URL: http://www.r</w:t>
      </w:r>
      <w:r>
        <w:rPr>
          <w:rFonts w:ascii="Times New Roman" w:hAnsi="Times New Roman"/>
          <w:sz w:val="24"/>
          <w:szCs w:val="24"/>
        </w:rPr>
        <w:t>osminzdrav.ru/open/discuss/comb</w:t>
      </w:r>
      <w:r w:rsidRPr="00BA5C25">
        <w:rPr>
          <w:rFonts w:ascii="Times New Roman" w:hAnsi="Times New Roman"/>
          <w:sz w:val="24"/>
          <w:szCs w:val="24"/>
        </w:rPr>
        <w:t>ating_corruption/19 (дата обращения: 12.12.2014).</w:t>
      </w:r>
    </w:p>
    <w:p w:rsidR="00A53D93" w:rsidRPr="00FD297C" w:rsidRDefault="00A53D93" w:rsidP="00BA5C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 xml:space="preserve">Электронные ресурсы на официальных страницах компаний и в социальных сетях 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C25">
        <w:rPr>
          <w:rFonts w:ascii="Times New Roman" w:hAnsi="Times New Roman"/>
          <w:sz w:val="24"/>
          <w:szCs w:val="24"/>
        </w:rPr>
        <w:t>Додо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Пицца Сыктывкар. Официальный сайт. URL: https://dodopizza.ru/syktyvkar (дата обращения: 12.12.2014). 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C25">
        <w:rPr>
          <w:rFonts w:ascii="Times New Roman" w:hAnsi="Times New Roman"/>
          <w:sz w:val="24"/>
          <w:szCs w:val="24"/>
        </w:rPr>
        <w:t>Додо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Пицца Сыктывкар. URL: http://vk.com/dodoclub (дата обращения: 12.12.2014).</w:t>
      </w:r>
    </w:p>
    <w:p w:rsidR="00A53D93" w:rsidRPr="00FD297C" w:rsidRDefault="00A53D93" w:rsidP="00BA5C2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Авторефераты, диссертации</w:t>
      </w:r>
    </w:p>
    <w:p w:rsidR="00A53D93" w:rsidRPr="00BA5C25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lastRenderedPageBreak/>
        <w:t>Щербинина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 xml:space="preserve">В. Социальная адаптация и правовое положение отставных и бессрочноотпускных солдат русской армии в XIX в.: </w:t>
      </w:r>
      <w:proofErr w:type="spellStart"/>
      <w:r w:rsidRPr="00BA5C25">
        <w:rPr>
          <w:rFonts w:ascii="Times New Roman" w:hAnsi="Times New Roman"/>
          <w:sz w:val="24"/>
          <w:szCs w:val="24"/>
        </w:rPr>
        <w:t>автореф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5C25">
        <w:rPr>
          <w:rFonts w:ascii="Times New Roman" w:hAnsi="Times New Roman"/>
          <w:sz w:val="24"/>
          <w:szCs w:val="24"/>
        </w:rPr>
        <w:t>дис</w:t>
      </w:r>
      <w:proofErr w:type="spellEnd"/>
      <w:r w:rsidRPr="00BA5C25">
        <w:rPr>
          <w:rFonts w:ascii="Times New Roman" w:hAnsi="Times New Roman"/>
          <w:sz w:val="24"/>
          <w:szCs w:val="24"/>
        </w:rPr>
        <w:t>. … канд</w:t>
      </w:r>
      <w:r>
        <w:rPr>
          <w:rFonts w:ascii="Times New Roman" w:hAnsi="Times New Roman"/>
          <w:sz w:val="24"/>
          <w:szCs w:val="24"/>
        </w:rPr>
        <w:t>. ист. наук. Воронеж, 2007. 120 </w:t>
      </w:r>
      <w:r w:rsidRPr="00BA5C25">
        <w:rPr>
          <w:rFonts w:ascii="Times New Roman" w:hAnsi="Times New Roman"/>
          <w:sz w:val="24"/>
          <w:szCs w:val="24"/>
        </w:rPr>
        <w:t>с.</w:t>
      </w:r>
    </w:p>
    <w:p w:rsidR="00A53D93" w:rsidRPr="007F03D8" w:rsidRDefault="00A53D93" w:rsidP="00BA5C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Белозеров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 xml:space="preserve">В. Религиозная политика Золотой Орды на Руси: </w:t>
      </w:r>
      <w:proofErr w:type="spellStart"/>
      <w:r w:rsidRPr="00BA5C25">
        <w:rPr>
          <w:rFonts w:ascii="Times New Roman" w:hAnsi="Times New Roman"/>
          <w:sz w:val="24"/>
          <w:szCs w:val="24"/>
        </w:rPr>
        <w:t>дис</w:t>
      </w:r>
      <w:proofErr w:type="spellEnd"/>
      <w:r w:rsidRPr="00BA5C25">
        <w:rPr>
          <w:rFonts w:ascii="Times New Roman" w:hAnsi="Times New Roman"/>
          <w:sz w:val="24"/>
          <w:szCs w:val="24"/>
        </w:rPr>
        <w:t>. … канд. ист. наук. М., 2002. 140 с.</w:t>
      </w:r>
    </w:p>
    <w:sectPr w:rsidR="00A53D93" w:rsidRPr="007F03D8" w:rsidSect="00FD297C">
      <w:pgSz w:w="11907" w:h="16839" w:code="9"/>
      <w:pgMar w:top="1134" w:right="851" w:bottom="1134" w:left="1134" w:header="709" w:footer="709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77A"/>
    <w:multiLevelType w:val="hybridMultilevel"/>
    <w:tmpl w:val="37B81294"/>
    <w:lvl w:ilvl="0" w:tplc="73DC2C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99397F"/>
    <w:multiLevelType w:val="hybridMultilevel"/>
    <w:tmpl w:val="E05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0929D3"/>
    <w:multiLevelType w:val="hybridMultilevel"/>
    <w:tmpl w:val="2E8AA970"/>
    <w:lvl w:ilvl="0" w:tplc="40EE45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D1F69F2"/>
    <w:multiLevelType w:val="hybridMultilevel"/>
    <w:tmpl w:val="E05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76"/>
    <w:rsid w:val="0000256B"/>
    <w:rsid w:val="00032C7C"/>
    <w:rsid w:val="00055649"/>
    <w:rsid w:val="00055B74"/>
    <w:rsid w:val="000B0083"/>
    <w:rsid w:val="000C6109"/>
    <w:rsid w:val="000F3CB8"/>
    <w:rsid w:val="000F4DB7"/>
    <w:rsid w:val="00131103"/>
    <w:rsid w:val="00171576"/>
    <w:rsid w:val="00172078"/>
    <w:rsid w:val="0018242B"/>
    <w:rsid w:val="00197F90"/>
    <w:rsid w:val="001B691D"/>
    <w:rsid w:val="001D5454"/>
    <w:rsid w:val="001F6573"/>
    <w:rsid w:val="00215EB5"/>
    <w:rsid w:val="002245C0"/>
    <w:rsid w:val="00235F1A"/>
    <w:rsid w:val="00260009"/>
    <w:rsid w:val="00260FB8"/>
    <w:rsid w:val="002A030D"/>
    <w:rsid w:val="002C0A90"/>
    <w:rsid w:val="003744E1"/>
    <w:rsid w:val="003767BA"/>
    <w:rsid w:val="00381DB0"/>
    <w:rsid w:val="003A3660"/>
    <w:rsid w:val="003B6BEA"/>
    <w:rsid w:val="003C07E8"/>
    <w:rsid w:val="003C1D11"/>
    <w:rsid w:val="003D4057"/>
    <w:rsid w:val="003E3A7B"/>
    <w:rsid w:val="00403D77"/>
    <w:rsid w:val="00416FAC"/>
    <w:rsid w:val="00435720"/>
    <w:rsid w:val="00471A15"/>
    <w:rsid w:val="00480E2A"/>
    <w:rsid w:val="004914AE"/>
    <w:rsid w:val="0049750A"/>
    <w:rsid w:val="004C15A7"/>
    <w:rsid w:val="004E26A0"/>
    <w:rsid w:val="00514B26"/>
    <w:rsid w:val="005177F0"/>
    <w:rsid w:val="005264DE"/>
    <w:rsid w:val="00541F7A"/>
    <w:rsid w:val="005522CC"/>
    <w:rsid w:val="00587BE2"/>
    <w:rsid w:val="00590E57"/>
    <w:rsid w:val="005974D6"/>
    <w:rsid w:val="005A1FDF"/>
    <w:rsid w:val="005B2B0C"/>
    <w:rsid w:val="00634EF8"/>
    <w:rsid w:val="00643F64"/>
    <w:rsid w:val="0066641C"/>
    <w:rsid w:val="00682E36"/>
    <w:rsid w:val="00685352"/>
    <w:rsid w:val="00691E56"/>
    <w:rsid w:val="006B1D19"/>
    <w:rsid w:val="006C1BE2"/>
    <w:rsid w:val="006E23E6"/>
    <w:rsid w:val="006F292A"/>
    <w:rsid w:val="0070603A"/>
    <w:rsid w:val="00710590"/>
    <w:rsid w:val="007109AB"/>
    <w:rsid w:val="00734DA9"/>
    <w:rsid w:val="007C0311"/>
    <w:rsid w:val="007C5C58"/>
    <w:rsid w:val="007C74B8"/>
    <w:rsid w:val="007F03D8"/>
    <w:rsid w:val="00824D99"/>
    <w:rsid w:val="00827537"/>
    <w:rsid w:val="00827F87"/>
    <w:rsid w:val="0083340A"/>
    <w:rsid w:val="008914DB"/>
    <w:rsid w:val="00891EE0"/>
    <w:rsid w:val="00922B7E"/>
    <w:rsid w:val="00926DE0"/>
    <w:rsid w:val="009356D1"/>
    <w:rsid w:val="00937E9B"/>
    <w:rsid w:val="00972CD7"/>
    <w:rsid w:val="0098331A"/>
    <w:rsid w:val="0099396E"/>
    <w:rsid w:val="009A1E02"/>
    <w:rsid w:val="009C1EEA"/>
    <w:rsid w:val="00A05E1B"/>
    <w:rsid w:val="00A25E96"/>
    <w:rsid w:val="00A53D93"/>
    <w:rsid w:val="00A6526D"/>
    <w:rsid w:val="00A90838"/>
    <w:rsid w:val="00A954E8"/>
    <w:rsid w:val="00AC4886"/>
    <w:rsid w:val="00B0561F"/>
    <w:rsid w:val="00B35655"/>
    <w:rsid w:val="00B40C89"/>
    <w:rsid w:val="00B4119F"/>
    <w:rsid w:val="00B60A7E"/>
    <w:rsid w:val="00B63F17"/>
    <w:rsid w:val="00B7282E"/>
    <w:rsid w:val="00BA5C25"/>
    <w:rsid w:val="00C02B92"/>
    <w:rsid w:val="00C55D92"/>
    <w:rsid w:val="00C645E2"/>
    <w:rsid w:val="00C716FE"/>
    <w:rsid w:val="00CC2BAD"/>
    <w:rsid w:val="00CF7E1F"/>
    <w:rsid w:val="00D00DBB"/>
    <w:rsid w:val="00D010AA"/>
    <w:rsid w:val="00D25856"/>
    <w:rsid w:val="00D277F4"/>
    <w:rsid w:val="00D34B00"/>
    <w:rsid w:val="00D51BFA"/>
    <w:rsid w:val="00D57C30"/>
    <w:rsid w:val="00DA786F"/>
    <w:rsid w:val="00DB7252"/>
    <w:rsid w:val="00DD1EF8"/>
    <w:rsid w:val="00E0062F"/>
    <w:rsid w:val="00E246D0"/>
    <w:rsid w:val="00E24F5B"/>
    <w:rsid w:val="00E44D5C"/>
    <w:rsid w:val="00E54EFD"/>
    <w:rsid w:val="00E76530"/>
    <w:rsid w:val="00EE6D77"/>
    <w:rsid w:val="00F12826"/>
    <w:rsid w:val="00F142AE"/>
    <w:rsid w:val="00F6213D"/>
    <w:rsid w:val="00F67F92"/>
    <w:rsid w:val="00F73C39"/>
    <w:rsid w:val="00F959F4"/>
    <w:rsid w:val="00F95DAE"/>
    <w:rsid w:val="00FA36FA"/>
    <w:rsid w:val="00FB0D1A"/>
    <w:rsid w:val="00FB3670"/>
    <w:rsid w:val="00FD297C"/>
    <w:rsid w:val="00FF5DCE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90181"/>
  <w15:docId w15:val="{3BADAFB1-8608-4369-9195-8A0D8AC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5C5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008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F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yktsu.ru/anketa/Human_Environ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ien@sykt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Александрович</dc:creator>
  <cp:lastModifiedBy>Юлия</cp:lastModifiedBy>
  <cp:revision>5</cp:revision>
  <dcterms:created xsi:type="dcterms:W3CDTF">2023-02-02T14:53:00Z</dcterms:created>
  <dcterms:modified xsi:type="dcterms:W3CDTF">2023-02-06T06:15:00Z</dcterms:modified>
</cp:coreProperties>
</file>