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D3" w:rsidRPr="00873DD3" w:rsidRDefault="00873DD3" w:rsidP="00873DD3">
      <w:pPr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Программа мероприят</w:t>
      </w:r>
      <w:bookmarkStart w:id="0" w:name="_GoBack"/>
      <w:bookmarkEnd w:id="0"/>
      <w:r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ий </w:t>
      </w:r>
    </w:p>
    <w:p w:rsidR="00873DD3" w:rsidRPr="00873DD3" w:rsidRDefault="002E3658" w:rsidP="00873DD3">
      <w:pPr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Всероссийск</w:t>
      </w:r>
      <w:r w:rsidR="00873DD3"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ой</w:t>
      </w:r>
      <w:r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Неделя финансовой грамотности для детей и молодежи 2022 года  </w:t>
      </w:r>
    </w:p>
    <w:p w:rsidR="00873DD3" w:rsidRPr="00873DD3" w:rsidRDefault="00873DD3" w:rsidP="00873DD3">
      <w:pPr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(</w:t>
      </w:r>
      <w:r w:rsidR="002E3658"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«</w:t>
      </w:r>
      <w:proofErr w:type="spellStart"/>
      <w:r w:rsidR="002E3658"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М</w:t>
      </w:r>
      <w:proofErr w:type="gramStart"/>
      <w:r w:rsidR="002E3658"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y</w:t>
      </w:r>
      <w:proofErr w:type="spellEnd"/>
      <w:proofErr w:type="gramEnd"/>
      <w:r w:rsidR="002E3658"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="002E3658"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Money</w:t>
      </w:r>
      <w:proofErr w:type="spellEnd"/>
      <w:r w:rsidR="002E3658"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="002E3658"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Fest</w:t>
      </w:r>
      <w:proofErr w:type="spellEnd"/>
      <w:r w:rsidR="002E3658"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»</w:t>
      </w:r>
      <w:r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), организуемых на площадках </w:t>
      </w:r>
    </w:p>
    <w:p w:rsidR="00873DD3" w:rsidRPr="00873DD3" w:rsidRDefault="00873DD3" w:rsidP="00873DD3">
      <w:pPr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873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СГУ им. Питирима Сорокина</w:t>
      </w: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127"/>
        <w:gridCol w:w="2693"/>
      </w:tblGrid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jc w:val="center"/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jc w:val="center"/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Дата / время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jc w:val="center"/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1F7273" w:rsidRPr="00873DD3" w:rsidRDefault="001F7273" w:rsidP="00C80765">
            <w:pPr>
              <w:jc w:val="center"/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Ответственный</w:t>
            </w:r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IV</w:t>
            </w: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Всероссийская олимпиада по финансовой грамотности среди школьников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4-12 апреля 2022 г.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В.А. Пономарева</w:t>
            </w:r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, заместитель директора института экономики и управления, 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ieu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@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syktsu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.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Посещение выставки </w:t>
            </w: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Национального банка России «Монеты славы»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30 марта 2022 г.,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12-40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Times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Учебный корпус №1, </w:t>
            </w:r>
            <w:r w:rsidRPr="00873DD3">
              <w:rPr>
                <w:rFonts w:ascii="Times New Roman" w:eastAsia="Times"/>
                <w:sz w:val="24"/>
                <w:szCs w:val="24"/>
              </w:rPr>
              <w:t>Октябрьский проспект д.55, ауд. 118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Музей истории просвещения Коми края </w:t>
            </w:r>
          </w:p>
        </w:tc>
        <w:tc>
          <w:tcPr>
            <w:tcW w:w="2693" w:type="dxa"/>
          </w:tcPr>
          <w:p w:rsidR="001F7273" w:rsidRPr="00873DD3" w:rsidRDefault="001F7273" w:rsidP="002E3658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В.А. Пономарева</w:t>
            </w:r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Посещение выставки </w:t>
            </w: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Национального банка России «Монеты славы»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30 марта 2022 г.,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10-10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Times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Учебный корпус №1, </w:t>
            </w:r>
            <w:r w:rsidRPr="00873DD3">
              <w:rPr>
                <w:rFonts w:ascii="Times New Roman" w:eastAsia="Times"/>
                <w:sz w:val="24"/>
                <w:szCs w:val="24"/>
              </w:rPr>
              <w:t>Октябрьский проспект д.55, ауд. 118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Музей истории просвещения Коми края </w:t>
            </w:r>
          </w:p>
        </w:tc>
        <w:tc>
          <w:tcPr>
            <w:tcW w:w="2693" w:type="dxa"/>
          </w:tcPr>
          <w:p w:rsidR="002E3658" w:rsidRPr="00873DD3" w:rsidRDefault="001F7273" w:rsidP="002E3658">
            <w:pPr>
              <w:rPr>
                <w:rFonts w:ascii="Times New Roman" w:eastAsia="Lucida Sans Unicode"/>
                <w:kern w:val="2"/>
                <w:sz w:val="24"/>
                <w:szCs w:val="24"/>
                <w:lang w:eastAsia="ar-SA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И.Н.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Швецова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,</w:t>
            </w:r>
            <w:proofErr w:type="gram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</w:t>
            </w:r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eastAsia="ar-SA"/>
              </w:rPr>
              <w:t>.</w:t>
            </w:r>
            <w:proofErr w:type="spellStart"/>
            <w:proofErr w:type="gram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eastAsia="ar-SA"/>
              </w:rPr>
              <w:t>э.н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eastAsia="ar-SA"/>
              </w:rPr>
              <w:t xml:space="preserve">., доцент кафедры финансового менеджмента института экономики и управления, 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 w:eastAsia="ar-SA"/>
              </w:rPr>
              <w:t>shvetsovain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eastAsia="ar-SA"/>
              </w:rPr>
              <w:t>@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 w:eastAsia="ar-SA"/>
              </w:rPr>
              <w:t>syktsu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eastAsia="ar-SA"/>
              </w:rPr>
              <w:t>.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Лекция «Накопить или взять кредит?» (совместно с Коми отделением  №8617 ПАО Сбербанк России)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Times"/>
                <w:sz w:val="24"/>
                <w:szCs w:val="24"/>
              </w:rPr>
            </w:pPr>
            <w:r w:rsidRPr="00873DD3">
              <w:rPr>
                <w:rFonts w:ascii="Times New Roman" w:eastAsia="Times"/>
                <w:sz w:val="24"/>
                <w:szCs w:val="24"/>
              </w:rPr>
              <w:t xml:space="preserve">30 марта 2022  г.,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Times"/>
                <w:sz w:val="24"/>
                <w:szCs w:val="24"/>
              </w:rPr>
              <w:t>16-00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Учебный корпус №2,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ул.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Старовского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д.55,  ауд. 30</w:t>
            </w:r>
          </w:p>
        </w:tc>
        <w:tc>
          <w:tcPr>
            <w:tcW w:w="2693" w:type="dxa"/>
          </w:tcPr>
          <w:p w:rsidR="001F7273" w:rsidRPr="00873DD3" w:rsidRDefault="001F7273" w:rsidP="002E3658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В.А. Пономарева</w:t>
            </w:r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Лекция «Особенности обращение валюты в РФ в 2022 году» 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31 марта 2022 г.,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8-30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Учебный корпус №4,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ул. Катаева  д.9, ауд. 416</w:t>
            </w:r>
          </w:p>
        </w:tc>
        <w:tc>
          <w:tcPr>
            <w:tcW w:w="2693" w:type="dxa"/>
          </w:tcPr>
          <w:p w:rsidR="001F7273" w:rsidRPr="00873DD3" w:rsidRDefault="001F7273" w:rsidP="002E3658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Е.Н.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Новокшонова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, к.э.н., доцент кафедры банковского дела института экономики и управления, 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ieu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@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syktsu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.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Лекция «Особенности обращение валюты в РФ в 2022 году»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02 апреля 2022 г.,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12-40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Учебный корпус №4, ул. Катаева  д.9, ауд. 307</w:t>
            </w:r>
          </w:p>
        </w:tc>
        <w:tc>
          <w:tcPr>
            <w:tcW w:w="269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Е.Н.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Новокшонова</w:t>
            </w:r>
            <w:proofErr w:type="spellEnd"/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Лекция «Особенности обращение валюты в РФ в 2022 году»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02 апреля 2022 г.,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8-30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Учебный корпус №2,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ул.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Старовского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д.55, ауд. 34</w:t>
            </w:r>
          </w:p>
        </w:tc>
        <w:tc>
          <w:tcPr>
            <w:tcW w:w="269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Е.Н.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Новокшонова</w:t>
            </w:r>
            <w:proofErr w:type="spellEnd"/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Лекция «Особенности обращение валюты в РФ в 2022 году»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02 апреля 2022 г.,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color w:val="000000"/>
                <w:kern w:val="2"/>
                <w:sz w:val="24"/>
                <w:szCs w:val="24"/>
                <w:shd w:val="clear" w:color="auto" w:fill="FFFFFF"/>
              </w:rPr>
              <w:t>14-20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Учебный корпус №4,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ул. Катаева  д.9, ауд. 302</w:t>
            </w:r>
          </w:p>
        </w:tc>
        <w:tc>
          <w:tcPr>
            <w:tcW w:w="269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Е.Н.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Новокшонова</w:t>
            </w:r>
            <w:proofErr w:type="spellEnd"/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Times"/>
                <w:color w:val="000000" w:themeColor="text1"/>
                <w:sz w:val="24"/>
                <w:szCs w:val="24"/>
              </w:rPr>
              <w:t xml:space="preserve">Консультативная площадка  «Финансовые риски при реализации проектов» (в рамках </w:t>
            </w:r>
            <w:r w:rsidRPr="00873DD3">
              <w:rPr>
                <w:rFonts w:ascii="Times New Roman" w:eastAsia="Times"/>
                <w:color w:val="000000" w:themeColor="text1"/>
                <w:sz w:val="24"/>
                <w:szCs w:val="24"/>
              </w:rPr>
              <w:lastRenderedPageBreak/>
              <w:t>деятельности Консультативного центра по финансовой грамотности и молодежному предпринимательству  НОЦ «Экономика и инновации»)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Times"/>
                <w:sz w:val="24"/>
                <w:szCs w:val="24"/>
              </w:rPr>
            </w:pPr>
            <w:r w:rsidRPr="00873DD3">
              <w:rPr>
                <w:rFonts w:ascii="Times New Roman" w:eastAsia="Times"/>
                <w:sz w:val="24"/>
                <w:szCs w:val="24"/>
              </w:rPr>
              <w:lastRenderedPageBreak/>
              <w:t xml:space="preserve">4 апреля 2022  г.,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Times"/>
                <w:sz w:val="24"/>
                <w:szCs w:val="24"/>
              </w:rPr>
              <w:t>10-00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Учебный корпус №2,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ул.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Старовского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д.55, ауд. 305</w:t>
            </w:r>
          </w:p>
        </w:tc>
        <w:tc>
          <w:tcPr>
            <w:tcW w:w="269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Шихвердиев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А.П.,</w:t>
            </w:r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д.э.н., профессор, академик РАЕН, заведующий кафедрой </w:t>
            </w:r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lastRenderedPageBreak/>
              <w:t xml:space="preserve">экономической теории и корпоративного управления института экономики и управления, , 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ieu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@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syktsu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.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Швецова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И.Н.</w:t>
            </w:r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Times"/>
                <w:sz w:val="24"/>
                <w:szCs w:val="24"/>
              </w:rPr>
              <w:lastRenderedPageBreak/>
              <w:t xml:space="preserve">Дискуссионная площадка  «Государственная  финансовая поддержка молодежи и молодежных инициатив в период сложных экономических условий»  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Times"/>
                <w:sz w:val="24"/>
                <w:szCs w:val="24"/>
              </w:rPr>
            </w:pPr>
            <w:r w:rsidRPr="00873DD3">
              <w:rPr>
                <w:rFonts w:ascii="Times New Roman" w:eastAsia="Times"/>
                <w:sz w:val="24"/>
                <w:szCs w:val="24"/>
              </w:rPr>
              <w:t xml:space="preserve">06 апреля  2022 г.,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Times"/>
                <w:sz w:val="24"/>
                <w:szCs w:val="24"/>
              </w:rPr>
              <w:t>16-00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Учебный корпус №2,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ул.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Старовского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д.55,  ауд. 52</w:t>
            </w:r>
          </w:p>
        </w:tc>
        <w:tc>
          <w:tcPr>
            <w:tcW w:w="269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Бадокина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Е.А.,</w:t>
            </w:r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к.э.н., профессор, заведующий кафедрой финансового менеджмента института экономики и управления, 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ieu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@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syktsu</w:t>
            </w:r>
            <w:proofErr w:type="spellEnd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.</w:t>
            </w:r>
            <w:proofErr w:type="spellStart"/>
            <w:r w:rsidR="002E3658" w:rsidRPr="00873DD3">
              <w:rPr>
                <w:rFonts w:ascii="Times New Roman" w:eastAsia="Lucida Sans Unicode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Швецова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И.Н.</w:t>
            </w:r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shd w:val="clear" w:color="auto" w:fill="FFFFFF"/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3DD3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Круглый стол «Банковская сфера сегодня» (с участием</w:t>
            </w:r>
            <w:proofErr w:type="gramEnd"/>
          </w:p>
          <w:p w:rsidR="001F7273" w:rsidRPr="00873DD3" w:rsidRDefault="001F7273" w:rsidP="00C80765">
            <w:pPr>
              <w:shd w:val="clear" w:color="auto" w:fill="FFFFFF"/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873DD3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представителей кредитных организаций)</w:t>
            </w:r>
          </w:p>
          <w:p w:rsidR="001F7273" w:rsidRPr="00873DD3" w:rsidRDefault="001F7273" w:rsidP="00C80765">
            <w:pPr>
              <w:rPr>
                <w:rFonts w:ascii="Times New Roman" w:eastAsia="Times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DD3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8 апреля 2022 г., </w:t>
            </w:r>
          </w:p>
          <w:p w:rsidR="001F7273" w:rsidRPr="00873DD3" w:rsidRDefault="001F7273" w:rsidP="00C80765">
            <w:pPr>
              <w:rPr>
                <w:rFonts w:ascii="Times New Roman" w:eastAsia="Times"/>
                <w:sz w:val="24"/>
                <w:szCs w:val="24"/>
                <w:lang w:val="en-US"/>
              </w:rPr>
            </w:pPr>
            <w:r w:rsidRPr="00873DD3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873DD3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-00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Учебный корпус №1, </w:t>
            </w:r>
            <w:r w:rsidRPr="00873DD3">
              <w:rPr>
                <w:rFonts w:ascii="Times New Roman" w:eastAsia="Times"/>
                <w:sz w:val="24"/>
                <w:szCs w:val="24"/>
              </w:rPr>
              <w:t>Октябрьский проспект  д.55, ауд. 412</w:t>
            </w:r>
          </w:p>
        </w:tc>
        <w:tc>
          <w:tcPr>
            <w:tcW w:w="269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Шихвердиев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А.П.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</w:p>
        </w:tc>
      </w:tr>
      <w:tr w:rsidR="001F7273" w:rsidRPr="00873DD3" w:rsidTr="00873DD3">
        <w:tc>
          <w:tcPr>
            <w:tcW w:w="294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Times"/>
                <w:sz w:val="24"/>
                <w:szCs w:val="24"/>
              </w:rPr>
              <w:t>Круглый стол «Альтернативные источники финансирования бизнес проектов»  (с участием представителей кредитных организаций)</w:t>
            </w:r>
          </w:p>
        </w:tc>
        <w:tc>
          <w:tcPr>
            <w:tcW w:w="1701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15 апреля 2022 г.,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Times"/>
                <w:sz w:val="24"/>
                <w:szCs w:val="24"/>
              </w:rPr>
              <w:t>18-00</w:t>
            </w:r>
          </w:p>
        </w:tc>
        <w:tc>
          <w:tcPr>
            <w:tcW w:w="2127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Учебный корпус №2, </w:t>
            </w:r>
          </w:p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ул. </w:t>
            </w: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Старовского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д.55,  ауд. 207</w:t>
            </w:r>
          </w:p>
        </w:tc>
        <w:tc>
          <w:tcPr>
            <w:tcW w:w="2693" w:type="dxa"/>
          </w:tcPr>
          <w:p w:rsidR="001F7273" w:rsidRPr="00873DD3" w:rsidRDefault="001F7273" w:rsidP="00C80765">
            <w:pPr>
              <w:rPr>
                <w:rFonts w:ascii="Times New Roman" w:eastAsia="Lucida Sans Unicode"/>
                <w:kern w:val="2"/>
                <w:sz w:val="24"/>
                <w:szCs w:val="24"/>
              </w:rPr>
            </w:pPr>
            <w:proofErr w:type="spellStart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>Шихвердиев</w:t>
            </w:r>
            <w:proofErr w:type="spellEnd"/>
            <w:r w:rsidRPr="00873DD3">
              <w:rPr>
                <w:rFonts w:ascii="Times New Roman" w:eastAsia="Lucida Sans Unicode"/>
                <w:kern w:val="2"/>
                <w:sz w:val="24"/>
                <w:szCs w:val="24"/>
              </w:rPr>
              <w:t xml:space="preserve"> А.П.</w:t>
            </w:r>
          </w:p>
        </w:tc>
      </w:tr>
    </w:tbl>
    <w:p w:rsidR="001F7273" w:rsidRPr="00873DD3" w:rsidRDefault="001F7273" w:rsidP="001F7273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2E3658" w:rsidRPr="00873DD3" w:rsidRDefault="002E3658" w:rsidP="00873DD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873DD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Контактная информация – </w:t>
      </w:r>
      <w:hyperlink r:id="rId5" w:history="1">
        <w:r w:rsidRPr="00873DD3">
          <w:rPr>
            <w:rStyle w:val="a4"/>
            <w:rFonts w:ascii="Times New Roman" w:eastAsia="Lucida Sans Unicode" w:hAnsi="Times New Roman" w:cs="Times New Roman"/>
            <w:kern w:val="2"/>
            <w:sz w:val="24"/>
            <w:szCs w:val="24"/>
            <w:lang w:val="en-US" w:eastAsia="ar-SA"/>
          </w:rPr>
          <w:t>shvetsovain</w:t>
        </w:r>
        <w:r w:rsidRPr="00873DD3">
          <w:rPr>
            <w:rStyle w:val="a4"/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t>@</w:t>
        </w:r>
        <w:r w:rsidRPr="00873DD3">
          <w:rPr>
            <w:rStyle w:val="a4"/>
            <w:rFonts w:ascii="Times New Roman" w:eastAsia="Lucida Sans Unicode" w:hAnsi="Times New Roman" w:cs="Times New Roman"/>
            <w:kern w:val="2"/>
            <w:sz w:val="24"/>
            <w:szCs w:val="24"/>
            <w:lang w:val="en-US" w:eastAsia="ar-SA"/>
          </w:rPr>
          <w:t>syktsu</w:t>
        </w:r>
        <w:r w:rsidRPr="00873DD3">
          <w:rPr>
            <w:rStyle w:val="a4"/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t>.</w:t>
        </w:r>
        <w:proofErr w:type="spellStart"/>
        <w:r w:rsidRPr="00873DD3">
          <w:rPr>
            <w:rStyle w:val="a4"/>
            <w:rFonts w:ascii="Times New Roman" w:eastAsia="Lucida Sans Unicode" w:hAnsi="Times New Roman" w:cs="Times New Roman"/>
            <w:kern w:val="2"/>
            <w:sz w:val="24"/>
            <w:szCs w:val="24"/>
            <w:lang w:val="en-US" w:eastAsia="ar-SA"/>
          </w:rPr>
          <w:t>ru</w:t>
        </w:r>
        <w:proofErr w:type="spellEnd"/>
      </w:hyperlink>
      <w:r w:rsidRPr="00873DD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Ирина Николаевна </w:t>
      </w:r>
      <w:proofErr w:type="spellStart"/>
      <w:r w:rsidRPr="00873DD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Швецова</w:t>
      </w:r>
      <w:proofErr w:type="spellEnd"/>
      <w:r w:rsidRPr="00873DD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к.э.н., доцент кафедры финансового менеджмента института экономики и управления</w:t>
      </w:r>
    </w:p>
    <w:sectPr w:rsidR="002E3658" w:rsidRPr="0087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3"/>
    <w:rsid w:val="001F7273"/>
    <w:rsid w:val="002E3658"/>
    <w:rsid w:val="00873DD3"/>
    <w:rsid w:val="009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F7273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F7273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vetsovain@syk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Виктория Александровна</dc:creator>
  <cp:lastModifiedBy>hp</cp:lastModifiedBy>
  <cp:revision>3</cp:revision>
  <dcterms:created xsi:type="dcterms:W3CDTF">2022-03-28T06:51:00Z</dcterms:created>
  <dcterms:modified xsi:type="dcterms:W3CDTF">2022-03-28T07:51:00Z</dcterms:modified>
</cp:coreProperties>
</file>